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Cs/>
          <w:sz w:val="44"/>
          <w:szCs w:val="44"/>
        </w:rPr>
      </w:pPr>
      <w:r>
        <w:rPr>
          <w:rFonts w:hint="eastAsia" w:ascii="方正小标宋简体" w:eastAsia="方正小标宋简体"/>
          <w:bCs/>
          <w:sz w:val="44"/>
          <w:szCs w:val="44"/>
        </w:rPr>
        <w:t>延边州住房公积金提取管理办法</w:t>
      </w:r>
    </w:p>
    <w:p>
      <w:pPr>
        <w:jc w:val="center"/>
        <w:rPr>
          <w:rFonts w:hint="eastAsia" w:ascii="方正小标宋简体" w:eastAsia="方正小标宋简体"/>
          <w:bCs/>
          <w:sz w:val="44"/>
          <w:szCs w:val="44"/>
          <w:lang w:eastAsia="zh-CN"/>
        </w:rPr>
      </w:pPr>
      <w:r>
        <w:rPr>
          <w:rFonts w:hint="eastAsia" w:ascii="方正小标宋简体" w:eastAsia="方正小标宋简体"/>
          <w:bCs/>
          <w:sz w:val="44"/>
          <w:szCs w:val="44"/>
          <w:lang w:eastAsia="zh-CN"/>
        </w:rPr>
        <w:t>（征求意见稿）</w:t>
      </w:r>
    </w:p>
    <w:p>
      <w:pPr>
        <w:jc w:val="center"/>
        <w:rPr>
          <w:rFonts w:hint="eastAsia"/>
          <w:sz w:val="36"/>
          <w:szCs w:val="36"/>
        </w:rPr>
      </w:pPr>
      <w:r>
        <w:rPr>
          <w:sz w:val="36"/>
          <w:szCs w:val="36"/>
        </w:rPr>
        <w:t xml:space="preserve"> </w:t>
      </w:r>
    </w:p>
    <w:p>
      <w:pPr>
        <w:pStyle w:val="7"/>
        <w:numPr>
          <w:ilvl w:val="0"/>
          <w:numId w:val="1"/>
        </w:numPr>
        <w:jc w:val="center"/>
        <w:rPr>
          <w:rStyle w:val="10"/>
          <w:rFonts w:hint="eastAsia" w:ascii="黑体" w:hAnsi="黑体" w:eastAsia="黑体" w:cs="黑体"/>
          <w:b/>
          <w:color w:val="auto"/>
          <w:sz w:val="32"/>
          <w:szCs w:val="32"/>
        </w:rPr>
      </w:pPr>
      <w:r>
        <w:rPr>
          <w:rStyle w:val="10"/>
          <w:rFonts w:hint="eastAsia" w:ascii="黑体" w:hAnsi="黑体" w:eastAsia="黑体" w:cs="黑体"/>
          <w:color w:val="auto"/>
          <w:sz w:val="32"/>
          <w:szCs w:val="32"/>
        </w:rPr>
        <w:t xml:space="preserve"> </w:t>
      </w:r>
      <w:r>
        <w:rPr>
          <w:rStyle w:val="10"/>
          <w:rFonts w:hint="eastAsia" w:ascii="黑体" w:hAnsi="黑体" w:eastAsia="黑体" w:cs="黑体"/>
          <w:b/>
          <w:color w:val="auto"/>
          <w:sz w:val="32"/>
          <w:szCs w:val="32"/>
        </w:rPr>
        <w:t>总则</w:t>
      </w:r>
    </w:p>
    <w:p>
      <w:pPr>
        <w:ind w:firstLine="643" w:firstLineChars="200"/>
        <w:rPr>
          <w:rStyle w:val="10"/>
          <w:rFonts w:hint="eastAsia" w:ascii="仿宋_GB2312" w:hAnsi="宋体" w:eastAsia="仿宋_GB2312" w:cs="Arial"/>
          <w:color w:val="auto"/>
          <w:sz w:val="32"/>
          <w:szCs w:val="32"/>
        </w:rPr>
      </w:pPr>
      <w:r>
        <w:rPr>
          <w:rStyle w:val="10"/>
          <w:rFonts w:hint="eastAsia" w:ascii="仿宋_GB2312" w:hAnsi="宋体" w:eastAsia="仿宋_GB2312" w:cs="Arial"/>
          <w:b/>
          <w:color w:val="auto"/>
          <w:sz w:val="32"/>
          <w:szCs w:val="32"/>
        </w:rPr>
        <w:t>第一条</w:t>
      </w:r>
      <w:r>
        <w:rPr>
          <w:rStyle w:val="10"/>
          <w:rFonts w:hint="eastAsia" w:ascii="仿宋_GB2312" w:hAnsi="宋体" w:eastAsia="仿宋_GB2312" w:cs="Arial"/>
          <w:color w:val="auto"/>
          <w:sz w:val="32"/>
          <w:szCs w:val="32"/>
        </w:rPr>
        <w:t xml:space="preserve">  为加强住房公积金</w:t>
      </w:r>
      <w:r>
        <w:rPr>
          <w:rStyle w:val="10"/>
          <w:rFonts w:hint="eastAsia" w:ascii="仿宋_GB2312" w:hAnsi="宋体" w:eastAsia="仿宋_GB2312" w:cs="Arial"/>
          <w:color w:val="auto"/>
          <w:sz w:val="32"/>
          <w:szCs w:val="32"/>
          <w:lang w:eastAsia="zh-CN"/>
        </w:rPr>
        <w:t>使用</w:t>
      </w:r>
      <w:r>
        <w:rPr>
          <w:rStyle w:val="10"/>
          <w:rFonts w:hint="eastAsia" w:ascii="仿宋_GB2312" w:hAnsi="宋体" w:eastAsia="仿宋_GB2312" w:cs="Arial"/>
          <w:color w:val="auto"/>
          <w:sz w:val="32"/>
          <w:szCs w:val="32"/>
        </w:rPr>
        <w:t>管理、规范住房公积金提取行为</w:t>
      </w:r>
      <w:r>
        <w:rPr>
          <w:rStyle w:val="10"/>
          <w:rFonts w:hint="eastAsia" w:ascii="仿宋_GB2312" w:hAnsi="Arial" w:eastAsia="仿宋_GB2312" w:cs="Arial"/>
          <w:color w:val="auto"/>
          <w:sz w:val="32"/>
          <w:szCs w:val="32"/>
        </w:rPr>
        <w:t>,</w:t>
      </w:r>
      <w:r>
        <w:rPr>
          <w:rStyle w:val="10"/>
          <w:rFonts w:hint="eastAsia" w:ascii="仿宋_GB2312" w:hAnsi="宋体" w:eastAsia="仿宋_GB2312" w:cs="Arial"/>
          <w:color w:val="auto"/>
          <w:sz w:val="32"/>
          <w:szCs w:val="32"/>
        </w:rPr>
        <w:t>维护缴存职工合法权益，根据</w:t>
      </w:r>
      <w:r>
        <w:rPr>
          <w:rStyle w:val="10"/>
          <w:rFonts w:hint="eastAsia" w:ascii="仿宋_GB2312" w:hAnsi="宋体" w:eastAsia="仿宋_GB2312" w:cs="Arial"/>
          <w:color w:val="auto"/>
          <w:sz w:val="32"/>
          <w:szCs w:val="32"/>
          <w:lang w:eastAsia="zh-CN"/>
        </w:rPr>
        <w:t>国务院</w:t>
      </w:r>
      <w:r>
        <w:rPr>
          <w:rStyle w:val="10"/>
          <w:rFonts w:hint="eastAsia" w:ascii="仿宋_GB2312" w:hAnsi="宋体" w:eastAsia="仿宋_GB2312" w:cs="Arial"/>
          <w:color w:val="auto"/>
          <w:sz w:val="32"/>
          <w:szCs w:val="32"/>
        </w:rPr>
        <w:t>《住房公积金管理条例》</w:t>
      </w:r>
      <w:r>
        <w:rPr>
          <w:rStyle w:val="10"/>
          <w:rFonts w:hint="eastAsia" w:ascii="仿宋_GB2312" w:hAnsi="宋体" w:eastAsia="仿宋_GB2312" w:cs="Arial"/>
          <w:color w:val="auto"/>
          <w:sz w:val="32"/>
          <w:szCs w:val="32"/>
          <w:lang w:eastAsia="zh-CN"/>
        </w:rPr>
        <w:t>《延边州住房公积金管理条例》</w:t>
      </w:r>
      <w:r>
        <w:rPr>
          <w:rStyle w:val="10"/>
          <w:rFonts w:hint="eastAsia" w:ascii="仿宋_GB2312" w:hAnsi="宋体" w:eastAsia="仿宋_GB2312" w:cs="Arial"/>
          <w:color w:val="auto"/>
          <w:sz w:val="32"/>
          <w:szCs w:val="32"/>
        </w:rPr>
        <w:t>等相关规定，结合本州实际，制定本办法。</w:t>
      </w:r>
    </w:p>
    <w:p>
      <w:pPr>
        <w:spacing w:line="620" w:lineRule="exact"/>
        <w:ind w:firstLine="630" w:firstLineChars="196"/>
        <w:rPr>
          <w:rFonts w:hint="eastAsia" w:hAnsi="仿宋" w:cs="宋体"/>
          <w:color w:val="auto"/>
        </w:rPr>
      </w:pPr>
      <w:r>
        <w:rPr>
          <w:rFonts w:hint="eastAsia" w:ascii="仿宋_GB2312" w:hAnsi="仿宋" w:eastAsia="仿宋_GB2312" w:cs="宋体"/>
          <w:b/>
          <w:color w:val="auto"/>
          <w:sz w:val="32"/>
          <w:szCs w:val="32"/>
        </w:rPr>
        <w:t>第二条</w:t>
      </w:r>
      <w:r>
        <w:rPr>
          <w:rFonts w:hint="eastAsia" w:ascii="仿宋_GB2312" w:hAnsi="仿宋" w:eastAsia="仿宋_GB2312" w:cs="宋体"/>
          <w:color w:val="auto"/>
          <w:sz w:val="32"/>
          <w:szCs w:val="32"/>
        </w:rPr>
        <w:t xml:space="preserve"> 本办法适用于</w:t>
      </w:r>
      <w:r>
        <w:rPr>
          <w:rFonts w:hint="eastAsia" w:ascii="仿宋_GB2312" w:hAnsi="仿宋" w:eastAsia="仿宋_GB2312" w:cs="宋体"/>
          <w:color w:val="auto"/>
          <w:sz w:val="32"/>
          <w:szCs w:val="32"/>
          <w:lang w:eastAsia="zh-CN"/>
        </w:rPr>
        <w:t>本</w:t>
      </w:r>
      <w:r>
        <w:rPr>
          <w:rFonts w:hint="eastAsia" w:ascii="仿宋_GB2312" w:hAnsi="仿宋" w:eastAsia="仿宋_GB2312" w:cs="宋体"/>
          <w:color w:val="auto"/>
          <w:sz w:val="32"/>
          <w:szCs w:val="32"/>
        </w:rPr>
        <w:t>州行政区域内住房公积金的提取管理。</w:t>
      </w:r>
    </w:p>
    <w:p>
      <w:pPr>
        <w:spacing w:line="620" w:lineRule="exact"/>
        <w:ind w:firstLine="630" w:firstLineChars="196"/>
        <w:rPr>
          <w:rStyle w:val="12"/>
          <w:rFonts w:hint="eastAsia" w:ascii="仿宋_GB2312" w:hAnsi="Arial" w:cs="Arial"/>
          <w:color w:val="auto"/>
        </w:rPr>
      </w:pPr>
      <w:r>
        <w:rPr>
          <w:rStyle w:val="11"/>
          <w:rFonts w:hint="eastAsia" w:ascii="仿宋_GB2312" w:hAnsi="Arial" w:eastAsia="仿宋_GB2312" w:cs="Arial"/>
          <w:b/>
          <w:bCs/>
          <w:color w:val="auto"/>
          <w:sz w:val="32"/>
          <w:szCs w:val="32"/>
        </w:rPr>
        <w:t xml:space="preserve">第三条 </w:t>
      </w:r>
      <w:r>
        <w:rPr>
          <w:rStyle w:val="12"/>
          <w:rFonts w:hint="eastAsia" w:ascii="仿宋_GB2312" w:hAnsi="Arial" w:eastAsia="仿宋_GB2312" w:cs="Arial"/>
          <w:color w:val="auto"/>
          <w:sz w:val="32"/>
          <w:szCs w:val="32"/>
        </w:rPr>
        <w:t>延边州住房公积金管理委员会（以下简称管委会）依据有关法律、法规和政策，制定和调整本州住房公积金提取的具体管理措施，并监督实施。</w:t>
      </w:r>
    </w:p>
    <w:p>
      <w:pPr>
        <w:spacing w:line="620" w:lineRule="exact"/>
        <w:ind w:firstLine="630" w:firstLineChars="196"/>
        <w:rPr>
          <w:rStyle w:val="12"/>
          <w:rFonts w:hint="eastAsia" w:ascii="仿宋_GB2312" w:hAnsi="Arial" w:eastAsia="仿宋_GB2312" w:cs="Arial"/>
          <w:color w:val="auto"/>
          <w:sz w:val="32"/>
          <w:szCs w:val="32"/>
        </w:rPr>
      </w:pPr>
      <w:r>
        <w:rPr>
          <w:rFonts w:hint="eastAsia" w:ascii="仿宋_GB2312" w:hAnsi="Arial" w:eastAsia="仿宋_GB2312" w:cs="Arial"/>
          <w:b/>
          <w:color w:val="auto"/>
          <w:sz w:val="32"/>
          <w:szCs w:val="32"/>
        </w:rPr>
        <w:t>第四条</w:t>
      </w:r>
      <w:r>
        <w:rPr>
          <w:rFonts w:hint="eastAsia" w:ascii="仿宋_GB2312" w:hAnsi="Arial" w:eastAsia="仿宋_GB2312" w:cs="Arial"/>
          <w:color w:val="auto"/>
          <w:sz w:val="32"/>
          <w:szCs w:val="32"/>
        </w:rPr>
        <w:t xml:space="preserve"> </w:t>
      </w:r>
      <w:r>
        <w:rPr>
          <w:rStyle w:val="12"/>
          <w:rFonts w:hint="eastAsia" w:ascii="仿宋_GB2312" w:hAnsi="Arial" w:eastAsia="仿宋_GB2312" w:cs="Arial"/>
          <w:color w:val="auto"/>
          <w:sz w:val="32"/>
          <w:szCs w:val="32"/>
        </w:rPr>
        <w:t>延边州住房公积金管理中心（以下简称管理中心）是本州住房公积金提取管理机构，负责受理审批住房公积金提取申请、记载职工住房公积金提取情况、防范和查处违规提取行为以及承担国家、省、州规定的其他职责。</w:t>
      </w:r>
    </w:p>
    <w:p>
      <w:pPr>
        <w:spacing w:line="620" w:lineRule="exact"/>
        <w:jc w:val="center"/>
        <w:rPr>
          <w:rFonts w:hint="eastAsia" w:ascii="黑体" w:hAnsi="黑体" w:eastAsia="黑体" w:cs="黑体"/>
          <w:b/>
          <w:bCs/>
          <w:color w:val="auto"/>
          <w:sz w:val="32"/>
          <w:szCs w:val="32"/>
        </w:rPr>
      </w:pPr>
      <w:r>
        <w:rPr>
          <w:rFonts w:hint="eastAsia" w:ascii="黑体" w:hAnsi="黑体" w:eastAsia="黑体" w:cs="黑体"/>
          <w:b/>
          <w:bCs/>
          <w:color w:val="auto"/>
          <w:sz w:val="32"/>
          <w:szCs w:val="32"/>
        </w:rPr>
        <w:t>第二章  提取范围</w:t>
      </w:r>
    </w:p>
    <w:p>
      <w:pPr>
        <w:spacing w:line="620" w:lineRule="exact"/>
        <w:ind w:firstLine="643" w:firstLineChars="200"/>
        <w:rPr>
          <w:rFonts w:hint="eastAsia" w:ascii="仿宋_GB2312" w:hAnsi="仿宋" w:eastAsia="仿宋_GB2312"/>
          <w:color w:val="auto"/>
          <w:sz w:val="32"/>
          <w:szCs w:val="32"/>
        </w:rPr>
      </w:pPr>
      <w:r>
        <w:rPr>
          <w:rFonts w:hint="eastAsia" w:ascii="仿宋_GB2312" w:hAnsi="仿宋" w:eastAsia="仿宋_GB2312" w:cs="宋体"/>
          <w:b/>
          <w:color w:val="auto"/>
          <w:sz w:val="32"/>
          <w:szCs w:val="32"/>
        </w:rPr>
        <w:t>第五条</w:t>
      </w:r>
      <w:r>
        <w:rPr>
          <w:rFonts w:hint="eastAsia" w:ascii="仿宋_GB2312" w:hAnsi="仿宋" w:eastAsia="仿宋_GB2312" w:cs="宋体"/>
          <w:bCs/>
          <w:color w:val="auto"/>
          <w:sz w:val="32"/>
          <w:szCs w:val="32"/>
        </w:rPr>
        <w:t xml:space="preserve"> </w:t>
      </w:r>
      <w:r>
        <w:rPr>
          <w:rFonts w:hint="eastAsia" w:ascii="仿宋_GB2312" w:hAnsi="仿宋" w:eastAsia="仿宋_GB2312" w:cs="宋体"/>
          <w:color w:val="auto"/>
          <w:sz w:val="32"/>
          <w:szCs w:val="32"/>
        </w:rPr>
        <w:t>职工有下列情形之一的，可以提取住房公积金账户内的存储余额：</w:t>
      </w:r>
    </w:p>
    <w:p>
      <w:pPr>
        <w:spacing w:line="620" w:lineRule="exact"/>
        <w:ind w:firstLine="640" w:firstLineChars="200"/>
        <w:rPr>
          <w:rFonts w:hint="eastAsia" w:ascii="仿宋_GB2312" w:hAnsi="宋体" w:eastAsia="仿宋_GB2312" w:cs="宋体"/>
          <w:bCs/>
          <w:color w:val="auto"/>
          <w:sz w:val="32"/>
          <w:szCs w:val="32"/>
        </w:rPr>
      </w:pPr>
      <w:r>
        <w:rPr>
          <w:rFonts w:hint="eastAsia" w:ascii="仿宋_GB2312" w:hAnsi="宋体" w:eastAsia="仿宋_GB2312" w:cs="宋体"/>
          <w:bCs/>
          <w:color w:val="auto"/>
          <w:sz w:val="32"/>
          <w:szCs w:val="32"/>
        </w:rPr>
        <w:t>（一）购买、建造、翻建、大修自住住房的；</w:t>
      </w:r>
    </w:p>
    <w:p>
      <w:pPr>
        <w:spacing w:line="620" w:lineRule="exact"/>
        <w:ind w:firstLine="640" w:firstLineChars="200"/>
        <w:rPr>
          <w:rFonts w:hint="eastAsia" w:ascii="仿宋_GB2312" w:hAnsi="宋体" w:eastAsia="仿宋_GB2312" w:cs="宋体"/>
          <w:bCs/>
          <w:color w:val="auto"/>
          <w:sz w:val="32"/>
          <w:szCs w:val="32"/>
        </w:rPr>
      </w:pPr>
      <w:r>
        <w:rPr>
          <w:rFonts w:hint="eastAsia" w:ascii="仿宋_GB2312" w:hAnsi="宋体" w:eastAsia="仿宋_GB2312" w:cs="宋体"/>
          <w:bCs/>
          <w:color w:val="auto"/>
          <w:sz w:val="32"/>
          <w:szCs w:val="32"/>
        </w:rPr>
        <w:t>（二）离休、退休的；</w:t>
      </w:r>
    </w:p>
    <w:p>
      <w:pPr>
        <w:spacing w:line="620" w:lineRule="exact"/>
        <w:ind w:firstLine="640" w:firstLineChars="200"/>
        <w:rPr>
          <w:rFonts w:hint="eastAsia" w:ascii="仿宋_GB2312" w:hAnsi="宋体" w:eastAsia="仿宋_GB2312" w:cs="宋体"/>
          <w:bCs/>
          <w:color w:val="auto"/>
          <w:sz w:val="32"/>
          <w:szCs w:val="32"/>
        </w:rPr>
      </w:pPr>
      <w:r>
        <w:rPr>
          <w:rFonts w:hint="eastAsia" w:ascii="仿宋_GB2312" w:hAnsi="宋体" w:eastAsia="仿宋_GB2312" w:cs="宋体"/>
          <w:bCs/>
          <w:color w:val="auto"/>
          <w:sz w:val="32"/>
          <w:szCs w:val="32"/>
        </w:rPr>
        <w:t>（三）完全丧失劳动能力，并与单位终止劳动关系的；</w:t>
      </w:r>
    </w:p>
    <w:p>
      <w:pPr>
        <w:spacing w:line="620" w:lineRule="exact"/>
        <w:ind w:firstLine="640" w:firstLineChars="200"/>
        <w:rPr>
          <w:rFonts w:hint="eastAsia" w:ascii="仿宋_GB2312" w:hAnsi="宋体" w:eastAsia="仿宋_GB2312" w:cs="宋体"/>
          <w:bCs/>
          <w:color w:val="auto"/>
          <w:sz w:val="32"/>
          <w:szCs w:val="32"/>
        </w:rPr>
      </w:pPr>
      <w:r>
        <w:rPr>
          <w:rFonts w:hint="eastAsia" w:ascii="仿宋_GB2312" w:hAnsi="宋体" w:eastAsia="仿宋_GB2312" w:cs="宋体"/>
          <w:bCs/>
          <w:color w:val="auto"/>
          <w:sz w:val="32"/>
          <w:szCs w:val="32"/>
        </w:rPr>
        <w:t>（四）出境定居的；</w:t>
      </w:r>
    </w:p>
    <w:p>
      <w:pPr>
        <w:spacing w:line="620" w:lineRule="exact"/>
        <w:ind w:firstLine="640" w:firstLineChars="200"/>
        <w:rPr>
          <w:rFonts w:hint="eastAsia" w:ascii="仿宋_GB2312" w:hAnsi="宋体" w:eastAsia="仿宋_GB2312" w:cs="宋体"/>
          <w:bCs/>
          <w:color w:val="auto"/>
          <w:sz w:val="32"/>
          <w:szCs w:val="32"/>
        </w:rPr>
      </w:pPr>
      <w:r>
        <w:rPr>
          <w:rFonts w:hint="eastAsia" w:ascii="仿宋_GB2312" w:hAnsi="宋体" w:eastAsia="仿宋_GB2312" w:cs="宋体"/>
          <w:bCs/>
          <w:color w:val="auto"/>
          <w:sz w:val="32"/>
          <w:szCs w:val="32"/>
        </w:rPr>
        <w:t>（五）偿还购房贷款本息的；</w:t>
      </w:r>
    </w:p>
    <w:p>
      <w:pPr>
        <w:spacing w:line="620" w:lineRule="exact"/>
        <w:ind w:firstLine="640" w:firstLineChars="200"/>
        <w:rPr>
          <w:rFonts w:hint="eastAsia" w:ascii="仿宋_GB2312" w:hAnsi="宋体" w:eastAsia="仿宋_GB2312" w:cs="宋体"/>
          <w:bCs/>
          <w:color w:val="auto"/>
          <w:sz w:val="32"/>
          <w:szCs w:val="32"/>
        </w:rPr>
      </w:pPr>
      <w:r>
        <w:rPr>
          <w:rFonts w:hint="eastAsia" w:ascii="仿宋_GB2312" w:hAnsi="宋体" w:eastAsia="仿宋_GB2312" w:cs="宋体"/>
          <w:bCs/>
          <w:color w:val="auto"/>
          <w:sz w:val="32"/>
          <w:szCs w:val="32"/>
        </w:rPr>
        <w:t>（六）无房职工租房自住的；</w:t>
      </w:r>
    </w:p>
    <w:p>
      <w:pPr>
        <w:spacing w:line="620" w:lineRule="exact"/>
        <w:ind w:firstLine="640" w:firstLineChars="200"/>
        <w:rPr>
          <w:rFonts w:hint="eastAsia" w:ascii="仿宋_GB2312" w:hAnsi="宋体" w:eastAsia="仿宋_GB2312" w:cs="宋体"/>
          <w:bCs/>
          <w:color w:val="auto"/>
          <w:sz w:val="32"/>
          <w:szCs w:val="32"/>
        </w:rPr>
      </w:pPr>
      <w:r>
        <w:rPr>
          <w:rFonts w:hint="eastAsia" w:ascii="仿宋_GB2312" w:hAnsi="宋体" w:eastAsia="仿宋_GB2312" w:cs="宋体"/>
          <w:bCs/>
          <w:color w:val="auto"/>
          <w:sz w:val="32"/>
          <w:szCs w:val="32"/>
        </w:rPr>
        <w:t>（七）职工死亡或者被宣告死亡的；</w:t>
      </w:r>
    </w:p>
    <w:p>
      <w:pPr>
        <w:spacing w:line="620" w:lineRule="exact"/>
        <w:ind w:firstLine="640" w:firstLineChars="200"/>
        <w:rPr>
          <w:rFonts w:hint="eastAsia" w:ascii="仿宋_GB2312" w:hAnsi="宋体" w:eastAsia="仿宋_GB2312" w:cs="宋体"/>
          <w:bCs/>
          <w:color w:val="auto"/>
          <w:sz w:val="32"/>
          <w:szCs w:val="32"/>
        </w:rPr>
      </w:pPr>
      <w:r>
        <w:rPr>
          <w:rFonts w:hint="eastAsia" w:ascii="仿宋_GB2312" w:hAnsi="宋体" w:eastAsia="仿宋_GB2312" w:cs="宋体"/>
          <w:bCs/>
          <w:color w:val="auto"/>
          <w:sz w:val="32"/>
          <w:szCs w:val="32"/>
        </w:rPr>
        <w:t>（八）职工本人或其配偶、父母、子女中有患重大疾病的；</w:t>
      </w:r>
    </w:p>
    <w:p>
      <w:pPr>
        <w:spacing w:line="620" w:lineRule="exact"/>
        <w:ind w:firstLine="640" w:firstLineChars="200"/>
        <w:rPr>
          <w:rFonts w:hint="eastAsia" w:ascii="仿宋_GB2312" w:hAnsi="楷体" w:eastAsia="仿宋_GB2312" w:cs="宋体"/>
          <w:bCs/>
          <w:color w:val="auto"/>
          <w:sz w:val="32"/>
          <w:szCs w:val="32"/>
        </w:rPr>
      </w:pPr>
      <w:r>
        <w:rPr>
          <w:rFonts w:hint="eastAsia" w:ascii="仿宋_GB2312" w:hAnsi="宋体" w:eastAsia="仿宋_GB2312" w:cs="宋体"/>
          <w:bCs/>
          <w:color w:val="auto"/>
          <w:sz w:val="32"/>
          <w:szCs w:val="32"/>
        </w:rPr>
        <w:t>（九）职工与单位终止或解除劳动关系，个人账户封存满半年以上未就业的</w:t>
      </w:r>
      <w:r>
        <w:rPr>
          <w:rFonts w:hint="eastAsia" w:ascii="仿宋_GB2312" w:hAnsi="楷体" w:eastAsia="仿宋_GB2312" w:cs="宋体"/>
          <w:bCs/>
          <w:color w:val="auto"/>
          <w:sz w:val="32"/>
          <w:szCs w:val="32"/>
        </w:rPr>
        <w:t>；</w:t>
      </w:r>
    </w:p>
    <w:p>
      <w:pPr>
        <w:spacing w:line="620" w:lineRule="exact"/>
        <w:ind w:firstLine="640" w:firstLineChars="200"/>
        <w:rPr>
          <w:rFonts w:hint="eastAsia" w:ascii="仿宋_GB2312" w:hAnsi="仿宋" w:eastAsia="仿宋_GB2312" w:cs="宋体"/>
          <w:bCs/>
          <w:color w:val="auto"/>
          <w:sz w:val="32"/>
          <w:szCs w:val="32"/>
        </w:rPr>
      </w:pPr>
      <w:r>
        <w:rPr>
          <w:rFonts w:hint="eastAsia" w:ascii="仿宋_GB2312" w:hAnsi="宋体" w:eastAsia="仿宋_GB2312" w:cs="宋体"/>
          <w:bCs/>
          <w:color w:val="auto"/>
          <w:sz w:val="32"/>
          <w:szCs w:val="32"/>
        </w:rPr>
        <w:t>（十）</w:t>
      </w:r>
      <w:r>
        <w:rPr>
          <w:rFonts w:hint="eastAsia" w:ascii="仿宋_GB2312" w:hAnsi="仿宋" w:eastAsia="仿宋_GB2312" w:cs="宋体"/>
          <w:bCs/>
          <w:color w:val="auto"/>
          <w:sz w:val="32"/>
          <w:szCs w:val="32"/>
        </w:rPr>
        <w:t>州内城镇老旧小区改造或既有住宅加装电梯的。</w:t>
      </w:r>
    </w:p>
    <w:p>
      <w:pPr>
        <w:spacing w:line="620" w:lineRule="exact"/>
        <w:ind w:firstLine="643" w:firstLineChars="200"/>
        <w:jc w:val="left"/>
        <w:rPr>
          <w:rFonts w:hint="eastAsia" w:ascii="仿宋_GB2312" w:hAnsi="仿宋" w:eastAsia="仿宋_GB2312" w:cs="宋体"/>
          <w:bCs/>
          <w:color w:val="auto"/>
          <w:sz w:val="32"/>
          <w:szCs w:val="32"/>
        </w:rPr>
      </w:pPr>
      <w:r>
        <w:rPr>
          <w:rFonts w:hint="eastAsia" w:ascii="仿宋_GB2312" w:hAnsi="仿宋" w:eastAsia="仿宋_GB2312" w:cs="宋体"/>
          <w:b/>
          <w:color w:val="auto"/>
          <w:sz w:val="32"/>
          <w:szCs w:val="32"/>
        </w:rPr>
        <w:t>第六条</w:t>
      </w:r>
      <w:r>
        <w:rPr>
          <w:rFonts w:hint="eastAsia" w:ascii="仿宋_GB2312" w:hAnsi="仿宋" w:eastAsia="仿宋_GB2312" w:cs="宋体"/>
          <w:bCs/>
          <w:color w:val="auto"/>
          <w:sz w:val="32"/>
          <w:szCs w:val="32"/>
        </w:rPr>
        <w:t xml:space="preserve"> 职工有下列情形之一的，管理中心不予受理其住房公积金提取申请：  </w:t>
      </w:r>
    </w:p>
    <w:p>
      <w:pPr>
        <w:ind w:firstLine="640" w:firstLineChars="200"/>
        <w:rPr>
          <w:rFonts w:hint="eastAsia" w:ascii="仿宋_GB2312" w:eastAsia="仿宋_GB2312"/>
          <w:color w:val="auto"/>
          <w:sz w:val="32"/>
          <w:szCs w:val="32"/>
        </w:rPr>
      </w:pPr>
      <w:r>
        <w:rPr>
          <w:rFonts w:hint="eastAsia" w:ascii="仿宋_GB2312" w:eastAsia="仿宋_GB2312"/>
          <w:bCs/>
          <w:color w:val="auto"/>
          <w:sz w:val="32"/>
          <w:szCs w:val="32"/>
        </w:rPr>
        <w:t>（一）</w:t>
      </w:r>
      <w:r>
        <w:rPr>
          <w:rFonts w:hint="eastAsia" w:ascii="仿宋_GB2312" w:hAnsi="宋体" w:eastAsia="仿宋_GB2312"/>
          <w:color w:val="auto"/>
          <w:kern w:val="0"/>
          <w:sz w:val="32"/>
          <w:szCs w:val="32"/>
        </w:rPr>
        <w:t>职工</w:t>
      </w:r>
      <w:r>
        <w:rPr>
          <w:rFonts w:hint="eastAsia" w:ascii="仿宋_GB2312" w:hAnsi="宋体" w:eastAsia="仿宋_GB2312"/>
          <w:color w:val="auto"/>
          <w:kern w:val="0"/>
          <w:sz w:val="32"/>
          <w:szCs w:val="32"/>
          <w:lang w:eastAsia="zh-CN"/>
        </w:rPr>
        <w:t>家庭</w:t>
      </w:r>
      <w:r>
        <w:rPr>
          <w:rFonts w:hint="eastAsia" w:ascii="仿宋_GB2312" w:hAnsi="宋体" w:eastAsia="仿宋_GB2312"/>
          <w:color w:val="auto"/>
          <w:kern w:val="0"/>
          <w:sz w:val="32"/>
          <w:szCs w:val="32"/>
        </w:rPr>
        <w:t>已办理</w:t>
      </w:r>
      <w:r>
        <w:rPr>
          <w:rFonts w:hint="eastAsia" w:ascii="仿宋_GB2312" w:hAnsi="宋体" w:eastAsia="仿宋_GB2312"/>
          <w:color w:val="auto"/>
          <w:kern w:val="0"/>
          <w:sz w:val="32"/>
          <w:szCs w:val="32"/>
          <w:lang w:eastAsia="zh-CN"/>
        </w:rPr>
        <w:t>三次及</w:t>
      </w:r>
      <w:r>
        <w:rPr>
          <w:rFonts w:hint="eastAsia" w:ascii="仿宋_GB2312" w:hAnsi="宋体" w:eastAsia="仿宋_GB2312"/>
          <w:color w:val="auto"/>
          <w:kern w:val="0"/>
          <w:sz w:val="32"/>
          <w:szCs w:val="32"/>
        </w:rPr>
        <w:t>以上购房提取业务的</w:t>
      </w:r>
      <w:r>
        <w:rPr>
          <w:rFonts w:hint="eastAsia" w:ascii="仿宋_GB2312" w:eastAsia="仿宋_GB2312"/>
          <w:bCs/>
          <w:color w:val="auto"/>
          <w:sz w:val="32"/>
          <w:szCs w:val="32"/>
        </w:rPr>
        <w:t>；</w:t>
      </w:r>
    </w:p>
    <w:p>
      <w:pPr>
        <w:pStyle w:val="7"/>
        <w:ind w:firstLine="640" w:firstLineChars="200"/>
        <w:rPr>
          <w:rFonts w:hint="eastAsia" w:ascii="仿宋_GB2312" w:eastAsia="仿宋_GB2312"/>
          <w:color w:val="auto"/>
          <w:sz w:val="32"/>
          <w:szCs w:val="32"/>
        </w:rPr>
      </w:pPr>
      <w:r>
        <w:rPr>
          <w:rFonts w:hint="eastAsia" w:ascii="仿宋_GB2312" w:hAnsi="仿宋" w:eastAsia="仿宋_GB2312"/>
          <w:bCs/>
          <w:color w:val="auto"/>
          <w:sz w:val="32"/>
          <w:szCs w:val="32"/>
        </w:rPr>
        <w:t>（二）</w:t>
      </w:r>
      <w:r>
        <w:rPr>
          <w:rStyle w:val="10"/>
          <w:rFonts w:hint="eastAsia" w:ascii="仿宋_GB2312" w:hAnsi="宋体" w:eastAsia="仿宋_GB2312" w:cs="Arial"/>
          <w:color w:val="auto"/>
          <w:sz w:val="32"/>
          <w:szCs w:val="32"/>
        </w:rPr>
        <w:t>职工</w:t>
      </w:r>
      <w:r>
        <w:rPr>
          <w:rStyle w:val="10"/>
          <w:rFonts w:hint="eastAsia" w:ascii="仿宋_GB2312" w:hAnsi="宋体" w:eastAsia="仿宋_GB2312" w:cs="Arial"/>
          <w:color w:val="auto"/>
          <w:sz w:val="32"/>
          <w:szCs w:val="32"/>
          <w:lang w:eastAsia="zh-CN"/>
        </w:rPr>
        <w:t>家庭</w:t>
      </w:r>
      <w:r>
        <w:rPr>
          <w:rStyle w:val="10"/>
          <w:rFonts w:hint="eastAsia" w:ascii="仿宋_GB2312" w:hAnsi="宋体" w:eastAsia="仿宋_GB2312" w:cs="Arial"/>
          <w:color w:val="auto"/>
          <w:sz w:val="32"/>
          <w:szCs w:val="32"/>
        </w:rPr>
        <w:t>住房消费提取频次明显异常或所购房屋在近</w:t>
      </w:r>
      <w:r>
        <w:rPr>
          <w:rStyle w:val="10"/>
          <w:rFonts w:hint="eastAsia" w:ascii="仿宋_GB2312" w:hAnsi="宋体" w:eastAsia="仿宋_GB2312" w:cs="Arial"/>
          <w:color w:val="auto"/>
          <w:sz w:val="32"/>
          <w:szCs w:val="32"/>
          <w:lang w:eastAsia="zh-CN"/>
        </w:rPr>
        <w:t>二年</w:t>
      </w:r>
      <w:r>
        <w:rPr>
          <w:rStyle w:val="10"/>
          <w:rFonts w:hint="eastAsia" w:ascii="仿宋_GB2312" w:hAnsi="宋体" w:eastAsia="仿宋_GB2312" w:cs="Arial"/>
          <w:color w:val="auto"/>
          <w:sz w:val="32"/>
          <w:szCs w:val="32"/>
        </w:rPr>
        <w:t>内多次交易的；</w:t>
      </w:r>
    </w:p>
    <w:p>
      <w:pPr>
        <w:spacing w:line="620" w:lineRule="exact"/>
        <w:ind w:firstLine="640" w:firstLineChars="200"/>
        <w:jc w:val="left"/>
        <w:rPr>
          <w:rFonts w:hint="eastAsia" w:ascii="仿宋_GB2312" w:hAnsi="仿宋" w:eastAsia="仿宋_GB2312" w:cs="宋体"/>
          <w:bCs/>
          <w:color w:val="auto"/>
          <w:sz w:val="32"/>
          <w:szCs w:val="32"/>
        </w:rPr>
      </w:pPr>
      <w:r>
        <w:rPr>
          <w:rFonts w:hint="eastAsia" w:ascii="仿宋_GB2312" w:hAnsi="仿宋" w:eastAsia="仿宋_GB2312" w:cs="宋体"/>
          <w:bCs/>
          <w:color w:val="auto"/>
          <w:sz w:val="32"/>
          <w:szCs w:val="32"/>
        </w:rPr>
        <w:t>（三）职工住房公积金账户被依法冻结或因违规使用住房公积金被管理中心纳入</w:t>
      </w:r>
      <w:r>
        <w:rPr>
          <w:rFonts w:hint="eastAsia" w:ascii="仿宋_GB2312" w:hAnsi="仿宋" w:eastAsia="仿宋_GB2312" w:cs="宋体"/>
          <w:bCs/>
          <w:color w:val="auto"/>
          <w:sz w:val="32"/>
          <w:szCs w:val="32"/>
          <w:lang w:eastAsia="zh-CN"/>
        </w:rPr>
        <w:t>失信</w:t>
      </w:r>
      <w:r>
        <w:rPr>
          <w:rFonts w:hint="eastAsia" w:ascii="仿宋_GB2312" w:hAnsi="仿宋" w:eastAsia="仿宋_GB2312" w:cs="宋体"/>
          <w:bCs/>
          <w:color w:val="auto"/>
          <w:sz w:val="32"/>
          <w:szCs w:val="32"/>
        </w:rPr>
        <w:t>档案的；</w:t>
      </w:r>
    </w:p>
    <w:p>
      <w:pPr>
        <w:ind w:firstLine="640" w:firstLineChars="200"/>
        <w:rPr>
          <w:rFonts w:hint="eastAsia" w:ascii="仿宋_GB2312" w:hAnsi="仿宋" w:eastAsia="仿宋_GB2312" w:cs="宋体"/>
          <w:bCs/>
          <w:color w:val="auto"/>
          <w:sz w:val="32"/>
          <w:szCs w:val="32"/>
          <w:lang w:eastAsia="zh-CN"/>
        </w:rPr>
      </w:pPr>
      <w:r>
        <w:rPr>
          <w:rFonts w:hint="eastAsia" w:ascii="仿宋_GB2312" w:hAnsi="仿宋" w:eastAsia="仿宋_GB2312" w:cs="宋体"/>
          <w:bCs/>
          <w:color w:val="auto"/>
          <w:sz w:val="32"/>
          <w:szCs w:val="32"/>
        </w:rPr>
        <w:t>（四）夫妻间现有住房</w:t>
      </w:r>
      <w:r>
        <w:rPr>
          <w:rFonts w:hint="eastAsia" w:ascii="仿宋_GB2312" w:hAnsi="仿宋" w:eastAsia="仿宋_GB2312" w:cs="宋体"/>
          <w:bCs/>
          <w:color w:val="auto"/>
          <w:sz w:val="32"/>
          <w:szCs w:val="32"/>
          <w:lang w:eastAsia="zh-CN"/>
        </w:rPr>
        <w:t>交易的；</w:t>
      </w:r>
    </w:p>
    <w:p>
      <w:pPr>
        <w:ind w:firstLine="640" w:firstLineChars="200"/>
        <w:rPr>
          <w:rFonts w:hint="eastAsia" w:ascii="仿宋_GB2312" w:eastAsia="仿宋_GB2312"/>
          <w:color w:val="auto"/>
          <w:sz w:val="32"/>
          <w:szCs w:val="32"/>
        </w:rPr>
      </w:pPr>
      <w:r>
        <w:rPr>
          <w:rFonts w:hint="eastAsia" w:ascii="仿宋_GB2312" w:hAnsi="仿宋" w:eastAsia="仿宋_GB2312" w:cs="宋体"/>
          <w:bCs/>
          <w:color w:val="auto"/>
          <w:sz w:val="32"/>
          <w:szCs w:val="32"/>
          <w:lang w:eastAsia="zh-CN"/>
        </w:rPr>
        <w:t>（五）</w:t>
      </w:r>
      <w:r>
        <w:rPr>
          <w:rFonts w:hint="eastAsia" w:ascii="仿宋_GB2312" w:hAnsi="宋体" w:eastAsia="仿宋_GB2312"/>
          <w:color w:val="auto"/>
          <w:kern w:val="0"/>
          <w:sz w:val="32"/>
          <w:szCs w:val="32"/>
        </w:rPr>
        <w:t>直系亲属之间二手房</w:t>
      </w:r>
      <w:r>
        <w:rPr>
          <w:rFonts w:hint="eastAsia" w:ascii="仿宋_GB2312" w:hAnsi="宋体" w:eastAsia="仿宋_GB2312"/>
          <w:color w:val="auto"/>
          <w:kern w:val="0"/>
          <w:sz w:val="32"/>
          <w:szCs w:val="32"/>
          <w:lang w:eastAsia="zh-CN"/>
        </w:rPr>
        <w:t>交易，卖房人申请提取的</w:t>
      </w:r>
      <w:r>
        <w:rPr>
          <w:rFonts w:hint="eastAsia" w:ascii="仿宋_GB2312" w:hAnsi="仿宋" w:eastAsia="仿宋_GB2312" w:cs="宋体"/>
          <w:bCs/>
          <w:color w:val="auto"/>
          <w:sz w:val="32"/>
          <w:szCs w:val="32"/>
        </w:rPr>
        <w:t>；</w:t>
      </w:r>
    </w:p>
    <w:p>
      <w:pPr>
        <w:spacing w:line="620" w:lineRule="exact"/>
        <w:ind w:firstLine="640" w:firstLineChars="200"/>
        <w:rPr>
          <w:rFonts w:hint="eastAsia" w:ascii="仿宋_GB2312" w:hAnsi="仿宋" w:eastAsia="仿宋_GB2312" w:cs="宋体"/>
          <w:bCs/>
          <w:color w:val="auto"/>
          <w:sz w:val="32"/>
          <w:szCs w:val="32"/>
        </w:rPr>
      </w:pPr>
      <w:r>
        <w:rPr>
          <w:rFonts w:hint="eastAsia" w:ascii="仿宋_GB2312" w:hAnsi="仿宋" w:eastAsia="仿宋_GB2312" w:cs="宋体"/>
          <w:bCs/>
          <w:color w:val="auto"/>
          <w:sz w:val="32"/>
          <w:szCs w:val="32"/>
        </w:rPr>
        <w:t>（</w:t>
      </w:r>
      <w:r>
        <w:rPr>
          <w:rFonts w:hint="eastAsia" w:ascii="仿宋_GB2312" w:hAnsi="仿宋" w:eastAsia="仿宋_GB2312" w:cs="宋体"/>
          <w:bCs/>
          <w:color w:val="auto"/>
          <w:sz w:val="32"/>
          <w:szCs w:val="32"/>
          <w:lang w:eastAsia="zh-CN"/>
        </w:rPr>
        <w:t>六</w:t>
      </w:r>
      <w:r>
        <w:rPr>
          <w:rFonts w:hint="eastAsia" w:ascii="仿宋_GB2312" w:hAnsi="仿宋" w:eastAsia="仿宋_GB2312" w:cs="宋体"/>
          <w:bCs/>
          <w:color w:val="auto"/>
          <w:sz w:val="32"/>
          <w:szCs w:val="32"/>
        </w:rPr>
        <w:t>）赠与、继承、析产取得住房所有权的；</w:t>
      </w:r>
    </w:p>
    <w:p>
      <w:pPr>
        <w:spacing w:line="620" w:lineRule="exact"/>
        <w:ind w:firstLine="640" w:firstLineChars="200"/>
        <w:rPr>
          <w:rFonts w:hint="eastAsia" w:ascii="仿宋_GB2312" w:hAnsi="仿宋" w:eastAsia="仿宋_GB2312" w:cs="宋体"/>
          <w:bCs/>
          <w:color w:val="auto"/>
          <w:sz w:val="32"/>
          <w:szCs w:val="32"/>
        </w:rPr>
      </w:pPr>
      <w:r>
        <w:rPr>
          <w:rFonts w:hint="eastAsia" w:ascii="仿宋_GB2312" w:hAnsi="宋体" w:eastAsia="仿宋_GB2312" w:cs="宋体"/>
          <w:bCs/>
          <w:color w:val="auto"/>
          <w:sz w:val="32"/>
          <w:szCs w:val="32"/>
        </w:rPr>
        <w:t>（</w:t>
      </w:r>
      <w:r>
        <w:rPr>
          <w:rFonts w:hint="eastAsia" w:ascii="仿宋_GB2312" w:hAnsi="宋体" w:eastAsia="仿宋_GB2312" w:cs="宋体"/>
          <w:bCs/>
          <w:color w:val="auto"/>
          <w:sz w:val="32"/>
          <w:szCs w:val="32"/>
          <w:lang w:eastAsia="zh-CN"/>
        </w:rPr>
        <w:t>七</w:t>
      </w:r>
      <w:r>
        <w:rPr>
          <w:rFonts w:hint="eastAsia" w:ascii="仿宋_GB2312" w:hAnsi="宋体" w:eastAsia="仿宋_GB2312" w:cs="宋体"/>
          <w:bCs/>
          <w:color w:val="auto"/>
          <w:sz w:val="32"/>
          <w:szCs w:val="32"/>
        </w:rPr>
        <w:t>）职工与非直系亲属购买同一套住房申请提取的；</w:t>
      </w:r>
    </w:p>
    <w:p>
      <w:pPr>
        <w:pStyle w:val="2"/>
        <w:spacing w:line="620" w:lineRule="exact"/>
        <w:ind w:left="-13" w:leftChars="-6" w:firstLine="627" w:firstLineChars="196"/>
        <w:rPr>
          <w:rFonts w:hint="eastAsia" w:ascii="仿宋_GB2312" w:hAnsi="宋体" w:eastAsia="仿宋_GB2312"/>
          <w:color w:val="auto"/>
        </w:rPr>
      </w:pPr>
      <w:r>
        <w:rPr>
          <w:rFonts w:hint="eastAsia" w:ascii="仿宋_GB2312" w:hAnsi="宋体" w:eastAsia="仿宋_GB2312"/>
          <w:color w:val="auto"/>
        </w:rPr>
        <w:t>（</w:t>
      </w:r>
      <w:r>
        <w:rPr>
          <w:rFonts w:hint="eastAsia" w:ascii="仿宋_GB2312" w:hAnsi="宋体" w:eastAsia="仿宋_GB2312"/>
          <w:color w:val="auto"/>
          <w:lang w:eastAsia="zh-CN"/>
        </w:rPr>
        <w:t>八</w:t>
      </w:r>
      <w:r>
        <w:rPr>
          <w:rFonts w:hint="eastAsia" w:ascii="仿宋_GB2312" w:hAnsi="宋体" w:eastAsia="仿宋_GB2312"/>
          <w:color w:val="auto"/>
        </w:rPr>
        <w:t>）职工</w:t>
      </w:r>
      <w:r>
        <w:rPr>
          <w:rFonts w:hint="eastAsia" w:ascii="仿宋_GB2312" w:hAnsi="宋体" w:eastAsia="仿宋_GB2312"/>
          <w:color w:val="auto"/>
          <w:lang w:eastAsia="zh-CN"/>
        </w:rPr>
        <w:t>两</w:t>
      </w:r>
      <w:r>
        <w:rPr>
          <w:rFonts w:hint="eastAsia" w:ascii="仿宋_GB2312" w:hAnsi="宋体" w:eastAsia="仿宋_GB2312"/>
          <w:color w:val="auto"/>
        </w:rPr>
        <w:t>次</w:t>
      </w:r>
      <w:r>
        <w:rPr>
          <w:rFonts w:hint="eastAsia" w:ascii="仿宋_GB2312" w:hAnsi="宋体" w:eastAsia="仿宋_GB2312"/>
          <w:color w:val="auto"/>
          <w:lang w:eastAsia="zh-CN"/>
        </w:rPr>
        <w:t>及</w:t>
      </w:r>
      <w:r>
        <w:rPr>
          <w:rFonts w:hint="eastAsia" w:ascii="仿宋_GB2312" w:hAnsi="宋体" w:eastAsia="仿宋_GB2312"/>
          <w:color w:val="auto"/>
        </w:rPr>
        <w:t>以上购买同一产权自住住房的；</w:t>
      </w:r>
    </w:p>
    <w:p>
      <w:pPr>
        <w:pStyle w:val="2"/>
        <w:spacing w:line="620" w:lineRule="exact"/>
        <w:ind w:left="-13" w:leftChars="-6" w:firstLine="627" w:firstLineChars="196"/>
        <w:rPr>
          <w:rFonts w:hint="eastAsia" w:ascii="仿宋_GB2312" w:hAnsi="宋体" w:eastAsia="仿宋_GB2312"/>
          <w:color w:val="auto"/>
        </w:rPr>
      </w:pPr>
      <w:r>
        <w:rPr>
          <w:rFonts w:hint="eastAsia" w:ascii="仿宋_GB2312" w:hAnsi="宋体" w:eastAsia="仿宋_GB2312"/>
          <w:color w:val="auto"/>
        </w:rPr>
        <w:t>（</w:t>
      </w:r>
      <w:r>
        <w:rPr>
          <w:rFonts w:hint="eastAsia" w:ascii="仿宋_GB2312" w:hAnsi="宋体" w:eastAsia="仿宋_GB2312"/>
          <w:color w:val="auto"/>
          <w:lang w:eastAsia="zh-CN"/>
        </w:rPr>
        <w:t>九</w:t>
      </w:r>
      <w:r>
        <w:rPr>
          <w:rFonts w:hint="eastAsia" w:ascii="仿宋_GB2312" w:hAnsi="宋体" w:eastAsia="仿宋_GB2312"/>
          <w:color w:val="auto"/>
        </w:rPr>
        <w:t>）其他不符合相关规定申请提取的。</w:t>
      </w:r>
    </w:p>
    <w:p>
      <w:pPr>
        <w:spacing w:line="620" w:lineRule="exact"/>
        <w:jc w:val="center"/>
        <w:rPr>
          <w:rFonts w:hint="eastAsia" w:ascii="仿宋_GB2312" w:hAnsi="仿宋" w:eastAsia="仿宋_GB2312" w:cs="宋体"/>
          <w:b/>
          <w:bCs/>
          <w:color w:val="auto"/>
          <w:sz w:val="32"/>
          <w:szCs w:val="32"/>
        </w:rPr>
      </w:pPr>
      <w:r>
        <w:rPr>
          <w:rFonts w:hint="eastAsia" w:ascii="黑体" w:hAnsi="黑体" w:eastAsia="黑体" w:cs="黑体"/>
          <w:b/>
          <w:bCs/>
          <w:color w:val="auto"/>
          <w:sz w:val="32"/>
          <w:szCs w:val="32"/>
        </w:rPr>
        <w:t>第三章  提取条件</w:t>
      </w:r>
    </w:p>
    <w:p>
      <w:pPr>
        <w:pStyle w:val="4"/>
        <w:widowControl w:val="0"/>
        <w:spacing w:before="0" w:beforeAutospacing="0" w:after="0" w:afterAutospacing="0" w:line="620" w:lineRule="exact"/>
        <w:ind w:left="-13" w:leftChars="-6" w:firstLine="630" w:firstLineChars="196"/>
        <w:jc w:val="both"/>
        <w:rPr>
          <w:rFonts w:hint="eastAsia" w:ascii="仿宋_GB2312" w:eastAsia="仿宋_GB2312"/>
          <w:color w:val="auto"/>
          <w:sz w:val="32"/>
          <w:szCs w:val="32"/>
        </w:rPr>
      </w:pPr>
      <w:r>
        <w:rPr>
          <w:rFonts w:hint="eastAsia" w:ascii="仿宋_GB2312" w:hAnsi="仿宋" w:eastAsia="仿宋_GB2312"/>
          <w:b/>
          <w:color w:val="auto"/>
          <w:sz w:val="32"/>
          <w:szCs w:val="32"/>
        </w:rPr>
        <w:t>第</w:t>
      </w:r>
      <w:r>
        <w:rPr>
          <w:rFonts w:hint="eastAsia" w:ascii="仿宋_GB2312" w:hAnsi="仿宋" w:eastAsia="仿宋_GB2312"/>
          <w:b/>
          <w:color w:val="auto"/>
          <w:sz w:val="32"/>
          <w:szCs w:val="32"/>
          <w:lang w:eastAsia="zh-CN"/>
        </w:rPr>
        <w:t>七</w:t>
      </w:r>
      <w:r>
        <w:rPr>
          <w:rFonts w:hint="eastAsia" w:ascii="仿宋_GB2312" w:hAnsi="仿宋" w:eastAsia="仿宋_GB2312"/>
          <w:b/>
          <w:color w:val="auto"/>
          <w:sz w:val="32"/>
          <w:szCs w:val="32"/>
        </w:rPr>
        <w:t>条</w:t>
      </w:r>
      <w:r>
        <w:rPr>
          <w:rFonts w:hint="eastAsia" w:ascii="仿宋_GB2312" w:hAnsi="仿宋" w:eastAsia="仿宋_GB2312"/>
          <w:color w:val="auto"/>
          <w:sz w:val="32"/>
          <w:szCs w:val="32"/>
        </w:rPr>
        <w:t xml:space="preserve"> 已申请住房公积金贷款或作为共同还款人参与还款的职工办理提取，需先结清住房公积金贷款，方能按照其他理由办理提取</w:t>
      </w:r>
      <w:r>
        <w:rPr>
          <w:rFonts w:hint="eastAsia" w:ascii="仿宋_GB2312" w:hAnsi="仿宋" w:eastAsia="仿宋_GB2312"/>
          <w:bCs/>
          <w:color w:val="auto"/>
          <w:sz w:val="32"/>
          <w:szCs w:val="32"/>
        </w:rPr>
        <w:t>。</w:t>
      </w:r>
    </w:p>
    <w:p>
      <w:pPr>
        <w:widowControl/>
        <w:shd w:val="clear" w:color="auto" w:fill="FFFFFF"/>
        <w:spacing w:line="315" w:lineRule="atLeast"/>
        <w:ind w:firstLine="630"/>
        <w:rPr>
          <w:rFonts w:hint="eastAsia" w:ascii="仿宋_GB2312" w:hAnsi="宋体" w:eastAsia="仿宋_GB2312"/>
          <w:color w:val="auto"/>
          <w:sz w:val="32"/>
          <w:szCs w:val="32"/>
        </w:rPr>
      </w:pPr>
      <w:r>
        <w:rPr>
          <w:rFonts w:hint="eastAsia" w:ascii="仿宋_GB2312" w:hAnsi="宋体" w:eastAsia="仿宋_GB2312" w:cs="宋体"/>
          <w:b/>
          <w:bCs/>
          <w:color w:val="auto"/>
          <w:kern w:val="0"/>
          <w:sz w:val="32"/>
          <w:szCs w:val="32"/>
        </w:rPr>
        <w:t>第</w:t>
      </w:r>
      <w:r>
        <w:rPr>
          <w:rFonts w:hint="eastAsia" w:ascii="仿宋_GB2312" w:hAnsi="宋体" w:eastAsia="仿宋_GB2312" w:cs="宋体"/>
          <w:b/>
          <w:bCs/>
          <w:color w:val="auto"/>
          <w:kern w:val="0"/>
          <w:sz w:val="32"/>
          <w:szCs w:val="32"/>
          <w:lang w:eastAsia="zh-CN"/>
        </w:rPr>
        <w:t>八</w:t>
      </w:r>
      <w:r>
        <w:rPr>
          <w:rFonts w:hint="eastAsia" w:ascii="仿宋_GB2312" w:hAnsi="宋体" w:eastAsia="仿宋_GB2312" w:cs="宋体"/>
          <w:b/>
          <w:bCs/>
          <w:color w:val="auto"/>
          <w:kern w:val="0"/>
          <w:sz w:val="32"/>
          <w:szCs w:val="32"/>
        </w:rPr>
        <w:t>条</w:t>
      </w:r>
      <w:r>
        <w:rPr>
          <w:rFonts w:hint="eastAsia" w:ascii="宋体" w:hAnsi="宋体"/>
          <w:bCs/>
          <w:color w:val="auto"/>
          <w:kern w:val="0"/>
          <w:sz w:val="32"/>
          <w:szCs w:val="32"/>
        </w:rPr>
        <w:t xml:space="preserve"> </w:t>
      </w:r>
      <w:r>
        <w:rPr>
          <w:rFonts w:hint="eastAsia" w:ascii="仿宋_GB2312" w:hAnsi="宋体" w:eastAsia="仿宋_GB2312"/>
          <w:color w:val="auto"/>
          <w:sz w:val="32"/>
          <w:szCs w:val="32"/>
        </w:rPr>
        <w:t>购买自住住房提取公积金的，此套房屋只能提取一次，夫妻及直系亲属共同提取的须同时办理，已办理商业银行住房贷款的，只可在购房和偿还住房贷款的提取理由选择一种提取方式。</w:t>
      </w:r>
    </w:p>
    <w:p>
      <w:pPr>
        <w:widowControl/>
        <w:shd w:val="clear" w:color="auto" w:fill="FFFFFF"/>
        <w:spacing w:line="315" w:lineRule="atLeast"/>
        <w:ind w:firstLine="630"/>
        <w:rPr>
          <w:rFonts w:hint="eastAsia" w:ascii="仿宋_GB2312" w:hAnsi="宋体" w:eastAsia="仿宋_GB2312"/>
          <w:color w:val="auto"/>
          <w:sz w:val="32"/>
          <w:szCs w:val="32"/>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九</w:t>
      </w:r>
      <w:r>
        <w:rPr>
          <w:rFonts w:hint="eastAsia" w:ascii="仿宋_GB2312" w:eastAsia="仿宋_GB2312"/>
          <w:b/>
          <w:color w:val="auto"/>
          <w:sz w:val="32"/>
          <w:szCs w:val="32"/>
        </w:rPr>
        <w:t>条</w:t>
      </w:r>
      <w:r>
        <w:rPr>
          <w:rFonts w:hint="eastAsia" w:ascii="仿宋_GB2312" w:eastAsia="仿宋_GB2312"/>
          <w:color w:val="auto"/>
          <w:sz w:val="32"/>
          <w:szCs w:val="32"/>
        </w:rPr>
        <w:t xml:space="preserve"> 在州外购买</w:t>
      </w:r>
      <w:r>
        <w:rPr>
          <w:rFonts w:hint="eastAsia" w:ascii="仿宋_GB2312" w:eastAsia="仿宋_GB2312"/>
          <w:bCs/>
          <w:color w:val="auto"/>
          <w:sz w:val="32"/>
          <w:szCs w:val="32"/>
        </w:rPr>
        <w:t>新建商品房和二手住房</w:t>
      </w:r>
      <w:r>
        <w:rPr>
          <w:rFonts w:hint="eastAsia" w:ascii="仿宋_GB2312" w:eastAsia="仿宋_GB2312"/>
          <w:color w:val="auto"/>
          <w:sz w:val="32"/>
          <w:szCs w:val="32"/>
        </w:rPr>
        <w:t>提取的，购房人或其配偶户籍或工作地须与购房地一致。</w:t>
      </w:r>
    </w:p>
    <w:p>
      <w:pPr>
        <w:spacing w:line="620" w:lineRule="exact"/>
        <w:ind w:firstLine="643" w:firstLineChars="200"/>
        <w:rPr>
          <w:rFonts w:hint="eastAsia" w:ascii="仿宋_GB2312" w:eastAsia="仿宋_GB2312"/>
          <w:color w:val="auto"/>
          <w:sz w:val="32"/>
          <w:szCs w:val="32"/>
        </w:rPr>
      </w:pPr>
      <w:r>
        <w:rPr>
          <w:rFonts w:hint="eastAsia" w:ascii="仿宋_GB2312" w:eastAsia="仿宋_GB2312"/>
          <w:b/>
          <w:color w:val="auto"/>
          <w:sz w:val="32"/>
          <w:szCs w:val="32"/>
        </w:rPr>
        <w:t>第十条</w:t>
      </w:r>
      <w:r>
        <w:rPr>
          <w:rFonts w:hint="eastAsia" w:ascii="仿宋_GB2312" w:eastAsia="仿宋_GB2312"/>
          <w:color w:val="auto"/>
          <w:sz w:val="32"/>
          <w:szCs w:val="32"/>
        </w:rPr>
        <w:t xml:space="preserve"> 购买自住住房办理提取的，第三次购房提取须与第二次购房提取时间间隔满</w:t>
      </w:r>
      <w:r>
        <w:rPr>
          <w:rFonts w:hint="eastAsia" w:ascii="仿宋_GB2312" w:eastAsia="仿宋_GB2312"/>
          <w:color w:val="auto"/>
          <w:sz w:val="32"/>
          <w:szCs w:val="32"/>
          <w:lang w:eastAsia="zh-CN"/>
        </w:rPr>
        <w:t>三</w:t>
      </w:r>
      <w:bookmarkStart w:id="0" w:name="_GoBack"/>
      <w:bookmarkEnd w:id="0"/>
      <w:r>
        <w:rPr>
          <w:rFonts w:hint="eastAsia" w:ascii="仿宋_GB2312" w:eastAsia="仿宋_GB2312"/>
          <w:color w:val="auto"/>
          <w:sz w:val="32"/>
          <w:szCs w:val="32"/>
        </w:rPr>
        <w:t>年以上。</w:t>
      </w:r>
    </w:p>
    <w:p>
      <w:pPr>
        <w:spacing w:line="620" w:lineRule="exact"/>
        <w:ind w:firstLine="643" w:firstLineChars="200"/>
        <w:rPr>
          <w:rFonts w:hint="eastAsia" w:ascii="仿宋_GB2312" w:hAnsi="宋体" w:eastAsia="仿宋_GB2312"/>
          <w:b/>
          <w:bCs/>
          <w:color w:val="auto"/>
        </w:rPr>
      </w:pPr>
      <w:r>
        <w:rPr>
          <w:rFonts w:hint="eastAsia" w:ascii="仿宋_GB2312" w:eastAsia="仿宋_GB2312"/>
          <w:b/>
          <w:color w:val="auto"/>
          <w:sz w:val="32"/>
          <w:szCs w:val="32"/>
        </w:rPr>
        <w:t>第十</w:t>
      </w:r>
      <w:r>
        <w:rPr>
          <w:rFonts w:hint="eastAsia" w:ascii="仿宋_GB2312" w:eastAsia="仿宋_GB2312"/>
          <w:b/>
          <w:color w:val="auto"/>
          <w:sz w:val="32"/>
          <w:szCs w:val="32"/>
          <w:lang w:eastAsia="zh-CN"/>
        </w:rPr>
        <w:t>一</w:t>
      </w:r>
      <w:r>
        <w:rPr>
          <w:rFonts w:hint="eastAsia" w:ascii="仿宋_GB2312" w:eastAsia="仿宋_GB2312"/>
          <w:b/>
          <w:color w:val="auto"/>
          <w:sz w:val="32"/>
          <w:szCs w:val="32"/>
        </w:rPr>
        <w:t>条</w:t>
      </w:r>
      <w:r>
        <w:rPr>
          <w:rFonts w:hint="eastAsia" w:ascii="仿宋_GB2312" w:eastAsia="仿宋_GB2312"/>
          <w:color w:val="auto"/>
          <w:sz w:val="32"/>
          <w:szCs w:val="32"/>
        </w:rPr>
        <w:t xml:space="preserve"> 同一套住房在办理购房提取后,间隔时间不足一年再次交易的，须在交易行为发生之日起满两年后申请提取。购房</w:t>
      </w:r>
      <w:r>
        <w:rPr>
          <w:rFonts w:hint="eastAsia" w:ascii="仿宋_GB2312" w:hAnsi="宋体" w:eastAsia="仿宋_GB2312" w:cs="宋体"/>
          <w:color w:val="auto"/>
          <w:sz w:val="32"/>
          <w:szCs w:val="32"/>
        </w:rPr>
        <w:t>提取后，自办理提取之日起未满一年再次交易的，应退回所提取的住房公积金。</w:t>
      </w:r>
    </w:p>
    <w:p>
      <w:pPr>
        <w:spacing w:line="620" w:lineRule="exact"/>
        <w:jc w:val="center"/>
        <w:rPr>
          <w:rFonts w:hint="eastAsia" w:ascii="黑体" w:hAnsi="黑体" w:eastAsia="黑体" w:cs="黑体"/>
          <w:b/>
          <w:bCs/>
          <w:color w:val="auto"/>
          <w:sz w:val="32"/>
          <w:szCs w:val="32"/>
        </w:rPr>
      </w:pPr>
      <w:r>
        <w:rPr>
          <w:rFonts w:hint="eastAsia" w:ascii="黑体" w:hAnsi="黑体" w:eastAsia="黑体" w:cs="黑体"/>
          <w:b/>
          <w:bCs/>
          <w:color w:val="auto"/>
          <w:sz w:val="32"/>
          <w:szCs w:val="32"/>
        </w:rPr>
        <w:t>第四章  提取时限及额度</w:t>
      </w:r>
    </w:p>
    <w:p>
      <w:pPr>
        <w:spacing w:line="620" w:lineRule="exact"/>
        <w:ind w:firstLine="643" w:firstLineChars="200"/>
        <w:rPr>
          <w:rFonts w:hint="eastAsia" w:ascii="仿宋_GB2312" w:eastAsia="仿宋_GB2312"/>
          <w:color w:val="auto"/>
          <w:sz w:val="32"/>
          <w:szCs w:val="32"/>
        </w:rPr>
      </w:pPr>
      <w:r>
        <w:rPr>
          <w:rFonts w:hint="eastAsia" w:ascii="仿宋_GB2312" w:hAnsi="仿宋" w:eastAsia="仿宋_GB2312" w:cs="宋体"/>
          <w:b/>
          <w:color w:val="auto"/>
          <w:sz w:val="32"/>
          <w:szCs w:val="32"/>
        </w:rPr>
        <w:t>第十</w:t>
      </w:r>
      <w:r>
        <w:rPr>
          <w:rFonts w:hint="eastAsia" w:ascii="仿宋_GB2312" w:hAnsi="仿宋" w:eastAsia="仿宋_GB2312" w:cs="宋体"/>
          <w:b/>
          <w:color w:val="auto"/>
          <w:sz w:val="32"/>
          <w:szCs w:val="32"/>
          <w:lang w:eastAsia="zh-CN"/>
        </w:rPr>
        <w:t>二</w:t>
      </w:r>
      <w:r>
        <w:rPr>
          <w:rFonts w:hint="eastAsia" w:ascii="仿宋_GB2312" w:hAnsi="仿宋" w:eastAsia="仿宋_GB2312" w:cs="宋体"/>
          <w:b/>
          <w:color w:val="auto"/>
          <w:sz w:val="32"/>
          <w:szCs w:val="32"/>
        </w:rPr>
        <w:t>条</w:t>
      </w:r>
      <w:r>
        <w:rPr>
          <w:rFonts w:hint="eastAsia" w:ascii="仿宋_GB2312" w:hAnsi="仿宋" w:eastAsia="仿宋_GB2312" w:cs="宋体"/>
          <w:bCs/>
          <w:color w:val="auto"/>
          <w:sz w:val="32"/>
          <w:szCs w:val="32"/>
        </w:rPr>
        <w:t xml:space="preserve"> </w:t>
      </w:r>
      <w:r>
        <w:rPr>
          <w:rFonts w:hint="eastAsia" w:ascii="仿宋_GB2312" w:hAnsi="宋体" w:eastAsia="仿宋_GB2312" w:cs="宋体"/>
          <w:color w:val="auto"/>
          <w:sz w:val="32"/>
          <w:szCs w:val="32"/>
        </w:rPr>
        <w:t>职工及其</w:t>
      </w:r>
      <w:r>
        <w:rPr>
          <w:rFonts w:hint="eastAsia" w:ascii="仿宋_GB2312" w:hAnsi="仿宋" w:eastAsia="仿宋_GB2312" w:cs="宋体"/>
          <w:color w:val="auto"/>
          <w:sz w:val="32"/>
          <w:szCs w:val="32"/>
        </w:rPr>
        <w:t>配偶、父母、子女</w:t>
      </w:r>
      <w:r>
        <w:rPr>
          <w:rFonts w:hint="eastAsia" w:ascii="仿宋_GB2312" w:hAnsi="宋体" w:eastAsia="仿宋_GB2312" w:cs="宋体"/>
          <w:color w:val="auto"/>
          <w:sz w:val="32"/>
          <w:szCs w:val="32"/>
        </w:rPr>
        <w:t>购买、建造、翻建、大修自住住房，提取金额及时限如下：</w:t>
      </w:r>
    </w:p>
    <w:p>
      <w:pPr>
        <w:spacing w:line="62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（一）在州内购买</w:t>
      </w:r>
      <w:r>
        <w:rPr>
          <w:rFonts w:hint="eastAsia" w:ascii="仿宋_GB2312" w:hAnsi="宋体" w:eastAsia="仿宋_GB2312" w:cs="宋体"/>
          <w:bCs/>
          <w:color w:val="auto"/>
          <w:sz w:val="32"/>
          <w:szCs w:val="32"/>
        </w:rPr>
        <w:t>新建</w:t>
      </w:r>
      <w:r>
        <w:rPr>
          <w:rFonts w:hint="eastAsia" w:ascii="仿宋_GB2312" w:hAnsi="宋体" w:eastAsia="仿宋_GB2312" w:cs="宋体"/>
          <w:color w:val="auto"/>
          <w:sz w:val="32"/>
          <w:szCs w:val="32"/>
        </w:rPr>
        <w:t>商品住房提取的，提取时间自发票开具之日起三年内有效，提取金额不超过房屋总价款；</w:t>
      </w:r>
    </w:p>
    <w:p>
      <w:pPr>
        <w:spacing w:line="62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二</w:t>
      </w:r>
      <w:r>
        <w:rPr>
          <w:rFonts w:hint="eastAsia" w:ascii="仿宋_GB2312" w:eastAsia="仿宋_GB2312"/>
          <w:color w:val="auto"/>
          <w:sz w:val="32"/>
          <w:szCs w:val="32"/>
        </w:rPr>
        <w:t>）购买</w:t>
      </w:r>
      <w:r>
        <w:rPr>
          <w:rFonts w:hint="eastAsia" w:ascii="仿宋_GB2312" w:eastAsia="仿宋_GB2312"/>
          <w:color w:val="auto"/>
          <w:sz w:val="32"/>
          <w:szCs w:val="32"/>
          <w:lang w:eastAsia="zh-CN"/>
        </w:rPr>
        <w:t>州外</w:t>
      </w:r>
      <w:r>
        <w:rPr>
          <w:rFonts w:hint="eastAsia" w:ascii="仿宋_GB2312" w:eastAsia="仿宋_GB2312"/>
          <w:color w:val="auto"/>
          <w:sz w:val="32"/>
          <w:szCs w:val="32"/>
        </w:rPr>
        <w:t>新建商品房非全额付款的，提取时间自增值税发票开具之日起三年内有效，提取金额不超过开具的发票金额</w:t>
      </w:r>
      <w:r>
        <w:rPr>
          <w:rFonts w:hint="eastAsia" w:ascii="仿宋_GB2312" w:eastAsia="仿宋_GB2312"/>
          <w:color w:val="auto"/>
          <w:sz w:val="32"/>
          <w:szCs w:val="32"/>
          <w:lang w:eastAsia="zh-CN"/>
        </w:rPr>
        <w:t>，</w:t>
      </w:r>
      <w:r>
        <w:rPr>
          <w:rFonts w:hint="eastAsia" w:ascii="仿宋_GB2312" w:eastAsia="仿宋_GB2312"/>
          <w:color w:val="auto"/>
          <w:sz w:val="32"/>
          <w:szCs w:val="32"/>
        </w:rPr>
        <w:t>全额付款的，提取金额不超过购房总价款；</w:t>
      </w:r>
    </w:p>
    <w:p>
      <w:pPr>
        <w:spacing w:line="620" w:lineRule="exact"/>
        <w:ind w:firstLine="640" w:firstLineChars="200"/>
        <w:rPr>
          <w:rFonts w:hint="eastAsia" w:ascii="仿宋_GB2312" w:eastAsia="仿宋_GB2312"/>
          <w:color w:val="auto"/>
          <w:sz w:val="32"/>
          <w:szCs w:val="32"/>
        </w:rPr>
      </w:pPr>
      <w:r>
        <w:rPr>
          <w:rFonts w:hint="eastAsia" w:ascii="仿宋_GB2312" w:hAnsi="宋体" w:eastAsia="仿宋_GB2312" w:cs="宋体"/>
          <w:color w:val="auto"/>
          <w:sz w:val="32"/>
          <w:szCs w:val="32"/>
        </w:rPr>
        <w:t>（三）购买二手住房提取的，提取时间自</w:t>
      </w:r>
      <w:r>
        <w:rPr>
          <w:rFonts w:hint="eastAsia" w:ascii="仿宋_GB2312" w:hAnsi="宋体" w:eastAsia="仿宋_GB2312" w:cs="宋体"/>
          <w:color w:val="auto"/>
          <w:sz w:val="32"/>
          <w:szCs w:val="32"/>
          <w:lang w:eastAsia="zh-CN"/>
        </w:rPr>
        <w:t>增值税发票</w:t>
      </w:r>
      <w:r>
        <w:rPr>
          <w:rFonts w:hint="eastAsia" w:ascii="仿宋_GB2312" w:hAnsi="宋体" w:eastAsia="仿宋_GB2312" w:cs="宋体"/>
          <w:color w:val="auto"/>
          <w:sz w:val="32"/>
          <w:szCs w:val="32"/>
        </w:rPr>
        <w:t>开具之日起</w:t>
      </w:r>
      <w:r>
        <w:rPr>
          <w:rFonts w:hint="eastAsia" w:ascii="仿宋_GB2312" w:eastAsia="仿宋_GB2312"/>
          <w:color w:val="auto"/>
          <w:sz w:val="32"/>
          <w:szCs w:val="32"/>
        </w:rPr>
        <w:t>三年内有效</w:t>
      </w:r>
      <w:r>
        <w:rPr>
          <w:rFonts w:hint="eastAsia" w:ascii="仿宋_GB2312" w:hAnsi="宋体" w:eastAsia="仿宋_GB2312" w:cs="宋体"/>
          <w:color w:val="auto"/>
          <w:sz w:val="32"/>
          <w:szCs w:val="32"/>
        </w:rPr>
        <w:t>，提取金额不超过</w:t>
      </w:r>
      <w:r>
        <w:rPr>
          <w:rFonts w:hint="eastAsia" w:ascii="仿宋_GB2312" w:hAnsi="宋体" w:eastAsia="仿宋_GB2312" w:cs="宋体"/>
          <w:color w:val="auto"/>
          <w:sz w:val="32"/>
          <w:szCs w:val="32"/>
          <w:lang w:eastAsia="zh-CN"/>
        </w:rPr>
        <w:t>增值税发票总金</w:t>
      </w:r>
      <w:r>
        <w:rPr>
          <w:rFonts w:hint="eastAsia" w:ascii="仿宋_GB2312" w:hAnsi="宋体" w:eastAsia="仿宋_GB2312" w:cs="宋体"/>
          <w:color w:val="auto"/>
          <w:sz w:val="32"/>
          <w:szCs w:val="32"/>
        </w:rPr>
        <w:t>额</w:t>
      </w:r>
      <w:r>
        <w:rPr>
          <w:rFonts w:hint="eastAsia" w:ascii="仿宋_GB2312" w:hAnsi="宋体" w:eastAsia="仿宋_GB2312" w:cs="宋体"/>
          <w:color w:val="auto"/>
          <w:sz w:val="32"/>
          <w:szCs w:val="32"/>
          <w:lang w:eastAsia="zh-CN"/>
        </w:rPr>
        <w:t>（不含税）</w:t>
      </w:r>
      <w:r>
        <w:rPr>
          <w:rFonts w:hint="eastAsia" w:ascii="仿宋_GB2312" w:hAnsi="宋体" w:eastAsia="仿宋_GB2312" w:cs="宋体"/>
          <w:color w:val="auto"/>
          <w:sz w:val="32"/>
          <w:szCs w:val="32"/>
        </w:rPr>
        <w:t>；</w:t>
      </w:r>
    </w:p>
    <w:p>
      <w:pPr>
        <w:spacing w:line="620" w:lineRule="exact"/>
        <w:ind w:firstLine="640" w:firstLineChars="200"/>
        <w:rPr>
          <w:rFonts w:hint="eastAsia" w:ascii="仿宋_GB2312" w:eastAsia="仿宋_GB2312"/>
          <w:b/>
          <w:color w:val="auto"/>
          <w:sz w:val="32"/>
          <w:szCs w:val="32"/>
        </w:rPr>
      </w:pPr>
      <w:r>
        <w:rPr>
          <w:rFonts w:hint="eastAsia" w:ascii="仿宋_GB2312" w:hAnsi="宋体" w:eastAsia="仿宋_GB2312" w:cs="宋体"/>
          <w:color w:val="auto"/>
          <w:sz w:val="32"/>
          <w:szCs w:val="32"/>
        </w:rPr>
        <w:t>（</w:t>
      </w:r>
      <w:r>
        <w:rPr>
          <w:rFonts w:hint="eastAsia" w:ascii="仿宋_GB2312" w:hAnsi="宋体" w:eastAsia="仿宋_GB2312" w:cs="宋体"/>
          <w:color w:val="auto"/>
          <w:sz w:val="32"/>
          <w:szCs w:val="32"/>
          <w:lang w:eastAsia="zh-CN"/>
        </w:rPr>
        <w:t>四</w:t>
      </w:r>
      <w:r>
        <w:rPr>
          <w:rFonts w:hint="eastAsia" w:ascii="仿宋_GB2312" w:hAnsi="宋体" w:eastAsia="仿宋_GB2312" w:cs="宋体"/>
          <w:color w:val="auto"/>
          <w:sz w:val="32"/>
          <w:szCs w:val="32"/>
        </w:rPr>
        <w:t>）产权置换购房的，提取时间自协议签订之日起三年内有效，提取金额不超过房屋差价款；</w:t>
      </w:r>
      <w:r>
        <w:rPr>
          <w:rFonts w:hint="eastAsia" w:ascii="仿宋_GB2312" w:eastAsia="仿宋_GB2312"/>
          <w:b/>
          <w:color w:val="auto"/>
          <w:sz w:val="32"/>
          <w:szCs w:val="32"/>
        </w:rPr>
        <w:t xml:space="preserve"> </w:t>
      </w:r>
    </w:p>
    <w:p>
      <w:pPr>
        <w:spacing w:line="620" w:lineRule="exact"/>
        <w:ind w:firstLine="640" w:firstLineChars="200"/>
        <w:rPr>
          <w:rFonts w:hint="eastAsia" w:ascii="仿宋_GB2312" w:hAnsi="楷体" w:eastAsia="仿宋_GB2312"/>
          <w:color w:val="auto"/>
          <w:sz w:val="32"/>
          <w:szCs w:val="32"/>
        </w:rPr>
      </w:pPr>
      <w:r>
        <w:rPr>
          <w:rFonts w:hint="eastAsia" w:ascii="仿宋_GB2312" w:eastAsia="仿宋_GB2312"/>
          <w:color w:val="auto"/>
          <w:sz w:val="32"/>
          <w:szCs w:val="32"/>
        </w:rPr>
        <w:t>（</w:t>
      </w:r>
      <w:r>
        <w:rPr>
          <w:rFonts w:hint="eastAsia" w:ascii="仿宋_GB2312" w:hAnsi="宋体" w:eastAsia="仿宋_GB2312" w:cs="宋体"/>
          <w:color w:val="auto"/>
          <w:sz w:val="32"/>
          <w:szCs w:val="32"/>
        </w:rPr>
        <w:t>五）提取住房公积金支付首付款的，由</w:t>
      </w:r>
      <w:r>
        <w:rPr>
          <w:rFonts w:hint="eastAsia" w:ascii="仿宋_GB2312" w:hAnsi="楷体" w:eastAsia="仿宋_GB2312" w:cs="宋体"/>
          <w:color w:val="auto"/>
          <w:sz w:val="32"/>
          <w:szCs w:val="32"/>
        </w:rPr>
        <w:t>住房公积金、售房单位、申请人三方签署《提取首付委托扣款协议书》，提取与贷款的总金额不超过购房总价款；</w:t>
      </w:r>
    </w:p>
    <w:p>
      <w:pPr>
        <w:spacing w:line="62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（六）购买房改售房提取的，提取时间自协议签订之日起三年内有效，提取金额不超过购房总价款；</w:t>
      </w:r>
    </w:p>
    <w:p>
      <w:pPr>
        <w:spacing w:line="62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（七）在州内自建、翻建、大修自住住房提取的，提取时间自签订建房或大修合同书之日起三年内有效，提取金额不超过发票总金额；</w:t>
      </w:r>
    </w:p>
    <w:p>
      <w:pPr>
        <w:spacing w:line="62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（八）购买自住住房提取时，可将维修资金总金额和实缴的契税金额纳入到购房总价款中，与购房提取同时申请。</w:t>
      </w:r>
    </w:p>
    <w:p>
      <w:pPr>
        <w:spacing w:line="620" w:lineRule="exact"/>
        <w:ind w:firstLine="643" w:firstLineChars="200"/>
        <w:rPr>
          <w:rFonts w:hint="eastAsia" w:ascii="仿宋_GB2312" w:eastAsia="仿宋_GB2312"/>
          <w:color w:val="auto"/>
          <w:sz w:val="32"/>
          <w:szCs w:val="32"/>
        </w:rPr>
      </w:pPr>
      <w:r>
        <w:rPr>
          <w:rFonts w:hint="eastAsia" w:ascii="仿宋_GB2312" w:hAnsi="仿宋" w:eastAsia="仿宋_GB2312" w:cs="宋体"/>
          <w:b/>
          <w:color w:val="auto"/>
          <w:sz w:val="32"/>
          <w:szCs w:val="32"/>
        </w:rPr>
        <w:t>第十</w:t>
      </w:r>
      <w:r>
        <w:rPr>
          <w:rFonts w:hint="eastAsia" w:ascii="仿宋_GB2312" w:hAnsi="仿宋" w:eastAsia="仿宋_GB2312" w:cs="宋体"/>
          <w:b/>
          <w:color w:val="auto"/>
          <w:sz w:val="32"/>
          <w:szCs w:val="32"/>
          <w:lang w:eastAsia="zh-CN"/>
        </w:rPr>
        <w:t>三</w:t>
      </w:r>
      <w:r>
        <w:rPr>
          <w:rFonts w:hint="eastAsia" w:ascii="仿宋_GB2312" w:hAnsi="仿宋" w:eastAsia="仿宋_GB2312" w:cs="宋体"/>
          <w:b/>
          <w:color w:val="auto"/>
          <w:sz w:val="32"/>
          <w:szCs w:val="32"/>
        </w:rPr>
        <w:t>条</w:t>
      </w:r>
      <w:r>
        <w:rPr>
          <w:rFonts w:hint="eastAsia" w:ascii="仿宋_GB2312" w:hAnsi="仿宋" w:eastAsia="仿宋_GB2312" w:cs="宋体"/>
          <w:color w:val="auto"/>
          <w:sz w:val="32"/>
          <w:szCs w:val="32"/>
        </w:rPr>
        <w:t xml:space="preserve"> </w:t>
      </w:r>
      <w:r>
        <w:rPr>
          <w:rFonts w:hint="eastAsia" w:ascii="仿宋_GB2312" w:eastAsia="仿宋_GB2312"/>
          <w:color w:val="auto"/>
          <w:sz w:val="32"/>
          <w:szCs w:val="32"/>
        </w:rPr>
        <w:t>职工符合本办法第五条（二）、（三）、（四）、（七）、（九）情形的，可以提取本人住房公积金账户内的全部存储余额，同时注销职工个人住房公积金账户。</w:t>
      </w:r>
    </w:p>
    <w:p>
      <w:pPr>
        <w:spacing w:line="620" w:lineRule="exact"/>
        <w:ind w:firstLine="643" w:firstLineChars="200"/>
        <w:rPr>
          <w:rFonts w:hint="eastAsia" w:ascii="仿宋_GB2312" w:eastAsia="仿宋_GB2312"/>
          <w:color w:val="auto"/>
          <w:sz w:val="32"/>
          <w:szCs w:val="32"/>
        </w:rPr>
      </w:pPr>
      <w:r>
        <w:rPr>
          <w:rFonts w:hint="eastAsia" w:ascii="仿宋_GB2312" w:eastAsia="仿宋_GB2312"/>
          <w:b/>
          <w:color w:val="auto"/>
          <w:sz w:val="32"/>
          <w:szCs w:val="32"/>
        </w:rPr>
        <w:t>第十</w:t>
      </w:r>
      <w:r>
        <w:rPr>
          <w:rFonts w:hint="eastAsia" w:ascii="仿宋_GB2312" w:eastAsia="仿宋_GB2312"/>
          <w:b/>
          <w:color w:val="auto"/>
          <w:sz w:val="32"/>
          <w:szCs w:val="32"/>
          <w:lang w:eastAsia="zh-CN"/>
        </w:rPr>
        <w:t>四</w:t>
      </w:r>
      <w:r>
        <w:rPr>
          <w:rFonts w:hint="eastAsia" w:ascii="仿宋_GB2312" w:eastAsia="仿宋_GB2312"/>
          <w:b/>
          <w:color w:val="auto"/>
          <w:sz w:val="32"/>
          <w:szCs w:val="32"/>
        </w:rPr>
        <w:t>条</w:t>
      </w:r>
      <w:r>
        <w:rPr>
          <w:rFonts w:hint="eastAsia" w:ascii="仿宋_GB2312" w:eastAsia="仿宋_GB2312"/>
          <w:color w:val="auto"/>
          <w:sz w:val="32"/>
          <w:szCs w:val="32"/>
        </w:rPr>
        <w:t xml:space="preserve"> 符合离休、退休、完全丧失劳动能力、出境定居和死亡提取的，职工公积金账户封存后，提供相应材料，即可办理销户提取手续。</w:t>
      </w:r>
    </w:p>
    <w:p>
      <w:pPr>
        <w:spacing w:line="620" w:lineRule="exact"/>
        <w:ind w:firstLine="643" w:firstLineChars="200"/>
        <w:rPr>
          <w:rFonts w:hint="eastAsia" w:ascii="仿宋_GB2312" w:eastAsia="仿宋_GB2312"/>
          <w:color w:val="auto"/>
          <w:sz w:val="32"/>
          <w:szCs w:val="32"/>
        </w:rPr>
      </w:pPr>
      <w:r>
        <w:rPr>
          <w:rFonts w:hint="eastAsia" w:ascii="仿宋_GB2312" w:eastAsia="仿宋_GB2312"/>
          <w:b/>
          <w:color w:val="auto"/>
          <w:sz w:val="32"/>
          <w:szCs w:val="32"/>
        </w:rPr>
        <w:t>第十</w:t>
      </w:r>
      <w:r>
        <w:rPr>
          <w:rFonts w:hint="eastAsia" w:ascii="仿宋_GB2312" w:eastAsia="仿宋_GB2312"/>
          <w:b/>
          <w:color w:val="auto"/>
          <w:sz w:val="32"/>
          <w:szCs w:val="32"/>
          <w:lang w:eastAsia="zh-CN"/>
        </w:rPr>
        <w:t>五</w:t>
      </w:r>
      <w:r>
        <w:rPr>
          <w:rFonts w:hint="eastAsia" w:ascii="仿宋_GB2312" w:eastAsia="仿宋_GB2312"/>
          <w:b/>
          <w:color w:val="auto"/>
          <w:sz w:val="32"/>
          <w:szCs w:val="32"/>
        </w:rPr>
        <w:t>条</w:t>
      </w:r>
      <w:r>
        <w:rPr>
          <w:rFonts w:hint="eastAsia" w:ascii="仿宋_GB2312" w:eastAsia="仿宋_GB2312"/>
          <w:color w:val="auto"/>
          <w:sz w:val="32"/>
          <w:szCs w:val="32"/>
        </w:rPr>
        <w:t xml:space="preserve"> 工作调离延边州的，须按照《全国住房公积金异地转移接续业务操作规程》办理，公积金余额直接转入异地公积金账户内。</w:t>
      </w:r>
    </w:p>
    <w:p>
      <w:pPr>
        <w:spacing w:line="620" w:lineRule="exact"/>
        <w:ind w:firstLine="643" w:firstLineChars="200"/>
        <w:rPr>
          <w:rFonts w:hint="eastAsia" w:ascii="仿宋_GB2312" w:eastAsia="仿宋_GB2312"/>
          <w:color w:val="auto"/>
          <w:sz w:val="32"/>
          <w:szCs w:val="32"/>
        </w:rPr>
      </w:pPr>
      <w:r>
        <w:rPr>
          <w:rFonts w:hint="eastAsia" w:ascii="仿宋_GB2312" w:eastAsia="仿宋_GB2312"/>
          <w:b/>
          <w:color w:val="auto"/>
          <w:sz w:val="32"/>
          <w:szCs w:val="32"/>
        </w:rPr>
        <w:t>第十</w:t>
      </w:r>
      <w:r>
        <w:rPr>
          <w:rFonts w:hint="eastAsia" w:ascii="仿宋_GB2312" w:eastAsia="仿宋_GB2312"/>
          <w:b/>
          <w:color w:val="auto"/>
          <w:sz w:val="32"/>
          <w:szCs w:val="32"/>
          <w:lang w:eastAsia="zh-CN"/>
        </w:rPr>
        <w:t>六</w:t>
      </w:r>
      <w:r>
        <w:rPr>
          <w:rFonts w:hint="eastAsia" w:ascii="仿宋_GB2312" w:eastAsia="仿宋_GB2312"/>
          <w:b/>
          <w:color w:val="auto"/>
          <w:sz w:val="32"/>
          <w:szCs w:val="32"/>
        </w:rPr>
        <w:t>条</w:t>
      </w:r>
      <w:r>
        <w:rPr>
          <w:rFonts w:hint="eastAsia" w:ascii="仿宋_GB2312" w:eastAsia="仿宋_GB2312"/>
          <w:color w:val="auto"/>
          <w:sz w:val="32"/>
          <w:szCs w:val="32"/>
        </w:rPr>
        <w:t xml:space="preserve"> </w:t>
      </w:r>
      <w:r>
        <w:rPr>
          <w:rFonts w:hint="eastAsia" w:ascii="仿宋_GB2312" w:hAnsi="宋体" w:eastAsia="仿宋_GB2312" w:cs="宋体"/>
          <w:bCs/>
          <w:color w:val="auto"/>
          <w:sz w:val="32"/>
          <w:szCs w:val="32"/>
        </w:rPr>
        <w:t>职工与单位终止或解除劳动关系，个人账户封存满半年以上未就业的</w:t>
      </w:r>
      <w:r>
        <w:rPr>
          <w:rFonts w:hint="eastAsia" w:ascii="仿宋_GB2312" w:eastAsia="仿宋_GB2312"/>
          <w:color w:val="auto"/>
          <w:sz w:val="32"/>
          <w:szCs w:val="32"/>
        </w:rPr>
        <w:t>，可办理离职销户提取。</w:t>
      </w:r>
    </w:p>
    <w:p>
      <w:pPr>
        <w:spacing w:line="620" w:lineRule="exact"/>
        <w:ind w:firstLine="643" w:firstLineChars="200"/>
        <w:rPr>
          <w:rFonts w:hint="eastAsia" w:ascii="仿宋_GB2312" w:hAnsi="仿宋" w:eastAsia="仿宋_GB2312" w:cs="宋体"/>
          <w:bCs/>
          <w:color w:val="auto"/>
          <w:sz w:val="32"/>
          <w:szCs w:val="32"/>
        </w:rPr>
      </w:pPr>
      <w:r>
        <w:rPr>
          <w:rFonts w:hint="eastAsia" w:ascii="仿宋_GB2312" w:hAnsi="仿宋" w:eastAsia="仿宋_GB2312" w:cs="宋体"/>
          <w:b/>
          <w:color w:val="auto"/>
          <w:sz w:val="32"/>
          <w:szCs w:val="32"/>
        </w:rPr>
        <w:t>第十</w:t>
      </w:r>
      <w:r>
        <w:rPr>
          <w:rFonts w:hint="eastAsia" w:ascii="仿宋_GB2312" w:hAnsi="仿宋" w:eastAsia="仿宋_GB2312" w:cs="宋体"/>
          <w:b/>
          <w:color w:val="auto"/>
          <w:sz w:val="32"/>
          <w:szCs w:val="32"/>
          <w:lang w:eastAsia="zh-CN"/>
        </w:rPr>
        <w:t>七</w:t>
      </w:r>
      <w:r>
        <w:rPr>
          <w:rFonts w:hint="eastAsia" w:ascii="仿宋_GB2312" w:hAnsi="仿宋" w:eastAsia="仿宋_GB2312" w:cs="宋体"/>
          <w:b/>
          <w:color w:val="auto"/>
          <w:sz w:val="32"/>
          <w:szCs w:val="32"/>
        </w:rPr>
        <w:t>条</w:t>
      </w:r>
      <w:r>
        <w:rPr>
          <w:rFonts w:hint="eastAsia" w:ascii="仿宋_GB2312" w:hAnsi="仿宋" w:eastAsia="仿宋_GB2312" w:cs="宋体"/>
          <w:bCs/>
          <w:color w:val="auto"/>
          <w:sz w:val="32"/>
          <w:szCs w:val="32"/>
        </w:rPr>
        <w:t xml:space="preserve"> </w:t>
      </w:r>
      <w:r>
        <w:rPr>
          <w:rFonts w:hint="eastAsia" w:ascii="仿宋_GB2312" w:hAnsi="仿宋" w:eastAsia="仿宋_GB2312" w:cs="宋体"/>
          <w:color w:val="auto"/>
          <w:sz w:val="32"/>
          <w:szCs w:val="32"/>
        </w:rPr>
        <w:t>偿还购房贷款本息提取的应符合以下规定：</w:t>
      </w:r>
    </w:p>
    <w:p>
      <w:pPr>
        <w:spacing w:line="620" w:lineRule="exact"/>
        <w:ind w:firstLine="640" w:firstLineChars="200"/>
        <w:jc w:val="left"/>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rPr>
        <w:t>（一）</w:t>
      </w:r>
      <w:r>
        <w:rPr>
          <w:rFonts w:hint="eastAsia" w:ascii="仿宋_GB2312" w:hAnsi="仿宋" w:eastAsia="仿宋_GB2312" w:cs="宋体"/>
          <w:bCs/>
          <w:color w:val="auto"/>
          <w:sz w:val="32"/>
          <w:szCs w:val="32"/>
        </w:rPr>
        <w:t>偿还州内商业银行住房贷款本息提取的，每年提取一次的，提取金额不超过当年还款额</w:t>
      </w:r>
      <w:r>
        <w:rPr>
          <w:rFonts w:hint="eastAsia" w:ascii="仿宋_GB2312" w:hAnsi="仿宋" w:eastAsia="仿宋_GB2312" w:cs="宋体"/>
          <w:bCs/>
          <w:color w:val="auto"/>
          <w:sz w:val="32"/>
          <w:szCs w:val="32"/>
          <w:lang w:eastAsia="zh-CN"/>
        </w:rPr>
        <w:t>。</w:t>
      </w:r>
      <w:r>
        <w:rPr>
          <w:rFonts w:hint="eastAsia" w:ascii="仿宋_GB2312" w:hAnsi="仿宋" w:eastAsia="仿宋_GB2312" w:cs="宋体"/>
          <w:bCs/>
          <w:color w:val="auto"/>
          <w:sz w:val="32"/>
          <w:szCs w:val="32"/>
        </w:rPr>
        <w:t>提前结清州内商业银行住房贷款本息提取的，须先结清贷款，</w:t>
      </w:r>
      <w:r>
        <w:rPr>
          <w:rFonts w:hint="eastAsia" w:ascii="仿宋_GB2312" w:hAnsi="仿宋" w:eastAsia="仿宋_GB2312" w:cs="宋体"/>
          <w:bCs/>
          <w:color w:val="auto"/>
          <w:sz w:val="32"/>
          <w:szCs w:val="32"/>
          <w:lang w:eastAsia="zh-CN"/>
        </w:rPr>
        <w:t>贷款结清</w:t>
      </w:r>
      <w:r>
        <w:rPr>
          <w:rFonts w:hint="eastAsia" w:ascii="仿宋_GB2312" w:hAnsi="仿宋" w:eastAsia="仿宋_GB2312" w:cs="宋体"/>
          <w:color w:val="auto"/>
          <w:sz w:val="32"/>
          <w:szCs w:val="32"/>
        </w:rPr>
        <w:t>之日起一年内有效，提取金额不得超过还款凭证中</w:t>
      </w:r>
      <w:r>
        <w:rPr>
          <w:rFonts w:hint="eastAsia" w:ascii="仿宋_GB2312" w:hAnsi="仿宋" w:eastAsia="仿宋_GB2312" w:cs="宋体"/>
          <w:color w:val="auto"/>
          <w:sz w:val="32"/>
          <w:szCs w:val="32"/>
          <w:lang w:eastAsia="zh-CN"/>
        </w:rPr>
        <w:t>还款额</w:t>
      </w:r>
      <w:r>
        <w:rPr>
          <w:rFonts w:hint="eastAsia" w:ascii="仿宋_GB2312" w:hAnsi="仿宋" w:eastAsia="仿宋_GB2312" w:cs="宋体"/>
          <w:color w:val="auto"/>
          <w:sz w:val="32"/>
          <w:szCs w:val="32"/>
        </w:rPr>
        <w:t>；</w:t>
      </w:r>
    </w:p>
    <w:p>
      <w:pPr>
        <w:spacing w:line="620" w:lineRule="exact"/>
        <w:ind w:firstLine="640" w:firstLineChars="200"/>
        <w:jc w:val="left"/>
        <w:rPr>
          <w:rFonts w:hint="eastAsia" w:ascii="仿宋_GB2312" w:hAnsi="仿宋" w:eastAsia="仿宋_GB2312" w:cs="宋体"/>
          <w:b/>
          <w:color w:val="auto"/>
          <w:sz w:val="32"/>
          <w:szCs w:val="32"/>
        </w:rPr>
      </w:pPr>
      <w:r>
        <w:rPr>
          <w:rFonts w:hint="eastAsia" w:ascii="仿宋_GB2312" w:hAnsi="仿宋" w:eastAsia="仿宋_GB2312" w:cs="宋体"/>
          <w:bCs/>
          <w:color w:val="auto"/>
          <w:sz w:val="32"/>
          <w:szCs w:val="32"/>
        </w:rPr>
        <w:t>（二）偿还州外商业银行购买住房贷款本息或州外住房公积金贷款本息提取的，</w:t>
      </w:r>
      <w:r>
        <w:rPr>
          <w:rFonts w:hint="eastAsia" w:ascii="仿宋_GB2312" w:eastAsia="仿宋_GB2312"/>
          <w:bCs/>
          <w:color w:val="auto"/>
          <w:sz w:val="32"/>
          <w:szCs w:val="32"/>
        </w:rPr>
        <w:t>购房人或其配偶户籍或工作地须与购房地一致。</w:t>
      </w:r>
      <w:r>
        <w:rPr>
          <w:rFonts w:hint="eastAsia" w:ascii="仿宋_GB2312" w:hAnsi="仿宋" w:eastAsia="仿宋_GB2312" w:cs="宋体"/>
          <w:bCs/>
          <w:color w:val="auto"/>
          <w:sz w:val="32"/>
          <w:szCs w:val="32"/>
        </w:rPr>
        <w:t>每年提取一次的，提取金额不超过当年还款额</w:t>
      </w:r>
      <w:r>
        <w:rPr>
          <w:rFonts w:hint="eastAsia" w:ascii="仿宋_GB2312" w:hAnsi="仿宋" w:eastAsia="仿宋_GB2312" w:cs="宋体"/>
          <w:bCs/>
          <w:color w:val="auto"/>
          <w:sz w:val="32"/>
          <w:szCs w:val="32"/>
          <w:lang w:eastAsia="zh-CN"/>
        </w:rPr>
        <w:t>。</w:t>
      </w:r>
      <w:r>
        <w:rPr>
          <w:rFonts w:hint="eastAsia" w:ascii="仿宋_GB2312" w:hAnsi="仿宋" w:eastAsia="仿宋_GB2312" w:cs="宋体"/>
          <w:bCs/>
          <w:color w:val="auto"/>
          <w:sz w:val="32"/>
          <w:szCs w:val="32"/>
        </w:rPr>
        <w:t>提前结清州外商业银行住房贷款或州外住房公积金贷款本息提取的，须先结清贷款，结清证明自开具之日起一年内有效，提取金额不得超过还款凭证中</w:t>
      </w:r>
      <w:r>
        <w:rPr>
          <w:rFonts w:hint="eastAsia" w:ascii="仿宋_GB2312" w:hAnsi="仿宋" w:eastAsia="仿宋_GB2312" w:cs="宋体"/>
          <w:bCs/>
          <w:color w:val="auto"/>
          <w:sz w:val="32"/>
          <w:szCs w:val="32"/>
          <w:lang w:eastAsia="zh-CN"/>
        </w:rPr>
        <w:t>还款</w:t>
      </w:r>
      <w:r>
        <w:rPr>
          <w:rFonts w:hint="eastAsia" w:ascii="仿宋_GB2312" w:hAnsi="仿宋" w:eastAsia="仿宋_GB2312" w:cs="宋体"/>
          <w:bCs/>
          <w:color w:val="auto"/>
          <w:sz w:val="32"/>
          <w:szCs w:val="32"/>
        </w:rPr>
        <w:t>额；</w:t>
      </w:r>
    </w:p>
    <w:p>
      <w:pPr>
        <w:spacing w:line="620" w:lineRule="exact"/>
        <w:ind w:firstLine="640" w:firstLineChars="200"/>
        <w:jc w:val="left"/>
        <w:rPr>
          <w:rFonts w:hint="eastAsia" w:ascii="仿宋_GB2312" w:hAnsi="仿宋" w:eastAsia="仿宋_GB2312"/>
          <w:color w:val="auto"/>
          <w:sz w:val="32"/>
          <w:szCs w:val="32"/>
        </w:rPr>
      </w:pPr>
      <w:r>
        <w:rPr>
          <w:rFonts w:hint="eastAsia" w:ascii="仿宋_GB2312" w:hAnsi="仿宋" w:eastAsia="仿宋_GB2312" w:cs="宋体"/>
          <w:bCs/>
          <w:color w:val="auto"/>
          <w:sz w:val="32"/>
          <w:szCs w:val="32"/>
        </w:rPr>
        <w:t>（三）</w:t>
      </w:r>
      <w:r>
        <w:rPr>
          <w:rFonts w:hint="eastAsia" w:ascii="仿宋_GB2312" w:hAnsi="仿宋" w:eastAsia="仿宋_GB2312" w:cs="宋体"/>
          <w:color w:val="auto"/>
          <w:sz w:val="32"/>
          <w:szCs w:val="32"/>
        </w:rPr>
        <w:t>提前结清州内住房公积金贷款提取的，提取的住房公积金不能超过尚未还清的贷款本息；</w:t>
      </w:r>
    </w:p>
    <w:p>
      <w:pPr>
        <w:spacing w:line="620" w:lineRule="exact"/>
        <w:ind w:firstLine="640" w:firstLineChars="200"/>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rPr>
        <w:t>（四）申请委托逐月提取方式偿还住房公积金贷款本息的，借款人和共同还款人可同时申请提取，申请人公积金账户合计金额应不少于半年的还款额。</w:t>
      </w:r>
    </w:p>
    <w:p>
      <w:pPr>
        <w:spacing w:line="620" w:lineRule="exact"/>
        <w:ind w:firstLine="643" w:firstLineChars="200"/>
        <w:jc w:val="left"/>
        <w:rPr>
          <w:rFonts w:hint="eastAsia" w:ascii="仿宋_GB2312" w:hAnsi="仿宋" w:eastAsia="仿宋_GB2312" w:cs="宋体"/>
          <w:color w:val="auto"/>
          <w:sz w:val="32"/>
          <w:szCs w:val="32"/>
        </w:rPr>
      </w:pPr>
      <w:r>
        <w:rPr>
          <w:rFonts w:hint="eastAsia" w:ascii="仿宋_GB2312" w:hAnsi="仿宋" w:eastAsia="仿宋_GB2312" w:cs="宋体"/>
          <w:b/>
          <w:color w:val="auto"/>
          <w:sz w:val="32"/>
          <w:szCs w:val="32"/>
        </w:rPr>
        <w:t>第十</w:t>
      </w:r>
      <w:r>
        <w:rPr>
          <w:rFonts w:hint="eastAsia" w:ascii="仿宋_GB2312" w:hAnsi="仿宋" w:eastAsia="仿宋_GB2312" w:cs="宋体"/>
          <w:b/>
          <w:color w:val="auto"/>
          <w:sz w:val="32"/>
          <w:szCs w:val="32"/>
          <w:lang w:eastAsia="zh-CN"/>
        </w:rPr>
        <w:t>八</w:t>
      </w:r>
      <w:r>
        <w:rPr>
          <w:rFonts w:hint="eastAsia" w:ascii="仿宋_GB2312" w:hAnsi="仿宋" w:eastAsia="仿宋_GB2312" w:cs="宋体"/>
          <w:b/>
          <w:color w:val="auto"/>
          <w:sz w:val="32"/>
          <w:szCs w:val="32"/>
        </w:rPr>
        <w:t>条</w:t>
      </w:r>
      <w:r>
        <w:rPr>
          <w:rFonts w:hint="eastAsia" w:ascii="仿宋_GB2312" w:hAnsi="仿宋" w:eastAsia="仿宋_GB2312" w:cs="宋体"/>
          <w:color w:val="auto"/>
          <w:sz w:val="32"/>
          <w:szCs w:val="32"/>
        </w:rPr>
        <w:t xml:space="preserve">  </w:t>
      </w:r>
      <w:r>
        <w:rPr>
          <w:rFonts w:hint="eastAsia" w:ascii="仿宋_GB2312" w:hAnsi="宋体" w:eastAsia="仿宋_GB2312" w:cs="宋体"/>
          <w:bCs/>
          <w:color w:val="auto"/>
          <w:sz w:val="32"/>
          <w:szCs w:val="32"/>
        </w:rPr>
        <w:t>无房职工租房自住的</w:t>
      </w:r>
      <w:r>
        <w:rPr>
          <w:rFonts w:hint="eastAsia" w:ascii="仿宋_GB2312" w:hAnsi="仿宋" w:eastAsia="仿宋_GB2312" w:cs="宋体"/>
          <w:color w:val="auto"/>
          <w:sz w:val="32"/>
          <w:szCs w:val="32"/>
        </w:rPr>
        <w:t>，职工应连续足额缴存住房公积金满3个月，可每年申请提取一次，每次提取不超过规定的金额。</w:t>
      </w:r>
    </w:p>
    <w:p>
      <w:pPr>
        <w:spacing w:line="620" w:lineRule="exact"/>
        <w:ind w:firstLine="643" w:firstLineChars="200"/>
        <w:rPr>
          <w:rFonts w:hint="eastAsia" w:ascii="仿宋_GB2312" w:hAnsi="仿宋" w:eastAsia="仿宋_GB2312" w:cs="宋体"/>
          <w:color w:val="auto"/>
          <w:sz w:val="32"/>
          <w:szCs w:val="32"/>
        </w:rPr>
      </w:pPr>
      <w:r>
        <w:rPr>
          <w:rFonts w:hint="eastAsia" w:ascii="仿宋_GB2312" w:hAnsi="仿宋" w:eastAsia="仿宋_GB2312" w:cs="宋体"/>
          <w:b/>
          <w:color w:val="auto"/>
          <w:sz w:val="32"/>
          <w:szCs w:val="32"/>
        </w:rPr>
        <w:t>第</w:t>
      </w:r>
      <w:r>
        <w:rPr>
          <w:rFonts w:hint="eastAsia" w:ascii="仿宋_GB2312" w:hAnsi="仿宋" w:eastAsia="仿宋_GB2312" w:cs="宋体"/>
          <w:b/>
          <w:color w:val="auto"/>
          <w:sz w:val="32"/>
          <w:szCs w:val="32"/>
          <w:lang w:eastAsia="zh-CN"/>
        </w:rPr>
        <w:t>十九</w:t>
      </w:r>
      <w:r>
        <w:rPr>
          <w:rFonts w:hint="eastAsia" w:ascii="仿宋_GB2312" w:hAnsi="仿宋" w:eastAsia="仿宋_GB2312" w:cs="宋体"/>
          <w:b/>
          <w:color w:val="auto"/>
          <w:sz w:val="32"/>
          <w:szCs w:val="32"/>
        </w:rPr>
        <w:t>条</w:t>
      </w:r>
      <w:r>
        <w:rPr>
          <w:rFonts w:hint="eastAsia" w:ascii="仿宋_GB2312" w:hAnsi="仿宋" w:eastAsia="仿宋_GB2312" w:cs="宋体"/>
          <w:color w:val="auto"/>
          <w:sz w:val="32"/>
          <w:szCs w:val="32"/>
        </w:rPr>
        <w:t xml:space="preserve">  职工本人或其配偶、父母、子女中有患重大疾病（《重大疾病保险的疾病定义使用规范》内所列疾病）提取的，提取时间为住院医疗费收据开具之日起一年内有效</w:t>
      </w:r>
      <w:r>
        <w:rPr>
          <w:rFonts w:hint="eastAsia" w:ascii="仿宋_GB2312" w:hAnsi="仿宋" w:eastAsia="仿宋_GB2312" w:cs="宋体"/>
          <w:color w:val="auto"/>
          <w:sz w:val="32"/>
          <w:szCs w:val="32"/>
          <w:lang w:eastAsia="zh-CN"/>
        </w:rPr>
        <w:t>，</w:t>
      </w:r>
      <w:r>
        <w:rPr>
          <w:rFonts w:hint="eastAsia" w:ascii="仿宋_GB2312" w:hAnsi="仿宋" w:eastAsia="仿宋_GB2312" w:cs="宋体"/>
          <w:color w:val="auto"/>
          <w:sz w:val="32"/>
          <w:szCs w:val="32"/>
        </w:rPr>
        <w:t>提取金额为医疗自付部分。</w:t>
      </w:r>
    </w:p>
    <w:p>
      <w:pPr>
        <w:pStyle w:val="3"/>
        <w:shd w:val="clear" w:color="auto" w:fill="FFFFFF"/>
        <w:spacing w:line="620" w:lineRule="exact"/>
        <w:ind w:firstLine="643" w:firstLineChars="200"/>
        <w:rPr>
          <w:rFonts w:hint="eastAsia" w:ascii="仿宋_GB2312" w:hAnsi="仿宋" w:eastAsia="仿宋_GB2312"/>
          <w:bCs/>
          <w:color w:val="auto"/>
          <w:sz w:val="32"/>
          <w:szCs w:val="32"/>
        </w:rPr>
      </w:pPr>
      <w:r>
        <w:rPr>
          <w:rFonts w:hint="eastAsia" w:ascii="仿宋_GB2312" w:hAnsi="仿宋" w:eastAsia="仿宋_GB2312"/>
          <w:b/>
          <w:color w:val="auto"/>
          <w:sz w:val="32"/>
          <w:szCs w:val="32"/>
        </w:rPr>
        <w:t>第二十条</w:t>
      </w:r>
      <w:r>
        <w:rPr>
          <w:rFonts w:hint="eastAsia" w:ascii="仿宋_GB2312" w:hAnsi="仿宋" w:eastAsia="仿宋_GB2312"/>
          <w:bCs/>
          <w:color w:val="auto"/>
          <w:sz w:val="32"/>
          <w:szCs w:val="32"/>
        </w:rPr>
        <w:t xml:space="preserve">  州内城镇老旧小区改造或既有住宅加装电梯提取的，</w:t>
      </w:r>
      <w:r>
        <w:rPr>
          <w:rFonts w:hint="eastAsia" w:ascii="仿宋_GB2312" w:hAnsi="仿宋" w:eastAsia="仿宋_GB2312"/>
          <w:color w:val="auto"/>
          <w:sz w:val="32"/>
          <w:szCs w:val="32"/>
          <w:lang w:eastAsia="zh-CN"/>
        </w:rPr>
        <w:t>自</w:t>
      </w:r>
      <w:r>
        <w:rPr>
          <w:rFonts w:hint="eastAsia" w:ascii="仿宋_GB2312" w:eastAsia="仿宋_GB2312"/>
          <w:color w:val="auto"/>
          <w:sz w:val="32"/>
          <w:szCs w:val="32"/>
        </w:rPr>
        <w:t>竣工验收</w:t>
      </w:r>
      <w:r>
        <w:rPr>
          <w:rFonts w:hint="eastAsia" w:ascii="仿宋_GB2312" w:eastAsia="仿宋_GB2312"/>
          <w:color w:val="auto"/>
          <w:sz w:val="32"/>
          <w:szCs w:val="32"/>
          <w:lang w:eastAsia="zh-CN"/>
        </w:rPr>
        <w:t>之日起</w:t>
      </w:r>
      <w:r>
        <w:rPr>
          <w:rFonts w:hint="eastAsia" w:ascii="仿宋_GB2312" w:eastAsia="仿宋_GB2312" w:cs="宋体"/>
          <w:color w:val="auto"/>
          <w:kern w:val="0"/>
          <w:sz w:val="32"/>
          <w:szCs w:val="32"/>
          <w:lang w:eastAsia="zh-CN"/>
        </w:rPr>
        <w:t>三年内有效，</w:t>
      </w:r>
      <w:r>
        <w:rPr>
          <w:rFonts w:hint="eastAsia" w:ascii="仿宋_GB2312" w:hAnsi="仿宋" w:eastAsia="仿宋_GB2312"/>
          <w:bCs/>
          <w:color w:val="auto"/>
          <w:sz w:val="32"/>
          <w:szCs w:val="32"/>
        </w:rPr>
        <w:t>提取金额不超过个人承担部分。</w:t>
      </w:r>
    </w:p>
    <w:p>
      <w:pPr>
        <w:spacing w:line="620" w:lineRule="exact"/>
        <w:ind w:firstLine="643" w:firstLineChars="200"/>
        <w:rPr>
          <w:rFonts w:hint="eastAsia" w:ascii="仿宋_GB2312" w:hAnsi="仿宋" w:eastAsia="仿宋_GB2312" w:cs="宋体"/>
          <w:b/>
          <w:bCs/>
          <w:color w:val="auto"/>
          <w:sz w:val="32"/>
          <w:szCs w:val="32"/>
        </w:rPr>
      </w:pPr>
      <w:r>
        <w:rPr>
          <w:rFonts w:hint="eastAsia" w:ascii="仿宋_GB2312" w:hAnsi="仿宋" w:eastAsia="仿宋_GB2312" w:cs="宋体"/>
          <w:b/>
          <w:color w:val="auto"/>
          <w:sz w:val="32"/>
          <w:szCs w:val="32"/>
        </w:rPr>
        <w:t>第二十</w:t>
      </w:r>
      <w:r>
        <w:rPr>
          <w:rFonts w:hint="eastAsia" w:ascii="仿宋_GB2312" w:hAnsi="仿宋" w:eastAsia="仿宋_GB2312" w:cs="宋体"/>
          <w:b/>
          <w:color w:val="auto"/>
          <w:sz w:val="32"/>
          <w:szCs w:val="32"/>
          <w:lang w:eastAsia="zh-CN"/>
        </w:rPr>
        <w:t>一</w:t>
      </w:r>
      <w:r>
        <w:rPr>
          <w:rFonts w:hint="eastAsia" w:ascii="仿宋_GB2312" w:hAnsi="仿宋" w:eastAsia="仿宋_GB2312" w:cs="宋体"/>
          <w:b/>
          <w:color w:val="auto"/>
          <w:sz w:val="32"/>
          <w:szCs w:val="32"/>
        </w:rPr>
        <w:t>条</w:t>
      </w:r>
      <w:r>
        <w:rPr>
          <w:rFonts w:hint="eastAsia" w:ascii="仿宋_GB2312" w:hAnsi="仿宋" w:eastAsia="仿宋_GB2312" w:cs="宋体"/>
          <w:bCs/>
          <w:color w:val="auto"/>
          <w:sz w:val="32"/>
          <w:szCs w:val="32"/>
        </w:rPr>
        <w:t xml:space="preserve"> </w:t>
      </w:r>
      <w:r>
        <w:rPr>
          <w:rFonts w:hint="eastAsia" w:ascii="仿宋_GB2312" w:hAnsi="仿宋" w:eastAsia="仿宋_GB2312" w:cs="宋体"/>
          <w:color w:val="auto"/>
          <w:sz w:val="32"/>
          <w:szCs w:val="32"/>
        </w:rPr>
        <w:t>职工与单位终止劳动关系提取的，</w:t>
      </w:r>
      <w:r>
        <w:rPr>
          <w:rFonts w:hint="eastAsia" w:ascii="仿宋_GB2312" w:hAnsi="仿宋" w:eastAsia="仿宋_GB2312"/>
          <w:color w:val="auto"/>
          <w:sz w:val="32"/>
          <w:szCs w:val="32"/>
        </w:rPr>
        <w:t>销户后两年内与原单位续聘或重新建立劳动关系，建立公积金账户二年内不得使用。</w:t>
      </w:r>
      <w:r>
        <w:rPr>
          <w:rFonts w:hint="eastAsia" w:ascii="仿宋_GB2312" w:hAnsi="仿宋" w:eastAsia="仿宋_GB2312" w:cs="宋体"/>
          <w:b/>
          <w:bCs/>
          <w:color w:val="auto"/>
          <w:sz w:val="32"/>
          <w:szCs w:val="32"/>
        </w:rPr>
        <w:t xml:space="preserve"> </w:t>
      </w:r>
    </w:p>
    <w:p>
      <w:pPr>
        <w:spacing w:line="620" w:lineRule="exact"/>
        <w:jc w:val="center"/>
        <w:rPr>
          <w:rFonts w:hint="eastAsia" w:ascii="黑体" w:hAnsi="黑体" w:eastAsia="黑体" w:cs="黑体"/>
          <w:b/>
          <w:bCs/>
          <w:color w:val="auto"/>
          <w:sz w:val="32"/>
          <w:szCs w:val="32"/>
        </w:rPr>
      </w:pPr>
      <w:r>
        <w:rPr>
          <w:rFonts w:hint="eastAsia" w:ascii="黑体" w:hAnsi="黑体" w:eastAsia="黑体" w:cs="黑体"/>
          <w:b/>
          <w:bCs/>
          <w:color w:val="auto"/>
          <w:sz w:val="32"/>
          <w:szCs w:val="32"/>
        </w:rPr>
        <w:t>第五章  提取受理及审核</w:t>
      </w:r>
    </w:p>
    <w:p>
      <w:pPr>
        <w:widowControl/>
        <w:shd w:val="clear" w:color="auto" w:fill="FFFFFF"/>
        <w:spacing w:line="441" w:lineRule="atLeast"/>
        <w:ind w:firstLine="639" w:firstLineChars="199"/>
        <w:rPr>
          <w:rFonts w:hint="eastAsia" w:ascii="仿宋_GB2312" w:hAnsi="宋体" w:eastAsia="仿宋_GB2312"/>
          <w:bCs/>
          <w:color w:val="auto"/>
          <w:sz w:val="32"/>
          <w:szCs w:val="32"/>
        </w:rPr>
      </w:pPr>
      <w:r>
        <w:rPr>
          <w:rFonts w:hint="eastAsia" w:ascii="仿宋_GB2312" w:hAnsi="仿宋" w:eastAsia="仿宋_GB2312"/>
          <w:b/>
          <w:bCs/>
          <w:color w:val="auto"/>
          <w:sz w:val="32"/>
          <w:szCs w:val="32"/>
        </w:rPr>
        <w:t>第二十</w:t>
      </w:r>
      <w:r>
        <w:rPr>
          <w:rFonts w:hint="eastAsia" w:ascii="仿宋_GB2312" w:hAnsi="仿宋" w:eastAsia="仿宋_GB2312"/>
          <w:b/>
          <w:bCs/>
          <w:color w:val="auto"/>
          <w:sz w:val="32"/>
          <w:szCs w:val="32"/>
          <w:lang w:eastAsia="zh-CN"/>
        </w:rPr>
        <w:t>二</w:t>
      </w:r>
      <w:r>
        <w:rPr>
          <w:rFonts w:hint="eastAsia" w:ascii="仿宋_GB2312" w:hAnsi="仿宋" w:eastAsia="仿宋_GB2312"/>
          <w:b/>
          <w:bCs/>
          <w:color w:val="auto"/>
          <w:sz w:val="32"/>
          <w:szCs w:val="32"/>
        </w:rPr>
        <w:t xml:space="preserve">条  </w:t>
      </w:r>
      <w:r>
        <w:rPr>
          <w:rFonts w:hint="eastAsia" w:ascii="仿宋_GB2312" w:hAnsi="仿宋" w:eastAsia="仿宋_GB2312"/>
          <w:bCs/>
          <w:color w:val="auto"/>
          <w:sz w:val="32"/>
          <w:szCs w:val="32"/>
        </w:rPr>
        <w:t>管理中心</w:t>
      </w:r>
      <w:r>
        <w:rPr>
          <w:rFonts w:hint="eastAsia" w:ascii="仿宋_GB2312" w:eastAsia="仿宋_GB2312"/>
          <w:bCs/>
          <w:color w:val="auto"/>
          <w:sz w:val="32"/>
          <w:szCs w:val="32"/>
        </w:rPr>
        <w:t>对缴存职工提取原因及提供的相关材料进行审核，符合提取条件的，即时办理</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需要核实的，在受理申请之日起3个工作日内做出准予或不准予提取的决定，并通知提取申请人。</w:t>
      </w:r>
    </w:p>
    <w:p>
      <w:pPr>
        <w:ind w:firstLine="643" w:firstLineChars="200"/>
        <w:rPr>
          <w:rFonts w:hint="eastAsia"/>
          <w:color w:val="auto"/>
        </w:rPr>
      </w:pPr>
      <w:r>
        <w:rPr>
          <w:rFonts w:hint="eastAsia" w:ascii="仿宋_GB2312" w:hAnsi="Arial" w:eastAsia="仿宋_GB2312" w:cs="Arial"/>
          <w:b/>
          <w:color w:val="auto"/>
          <w:sz w:val="32"/>
          <w:szCs w:val="32"/>
        </w:rPr>
        <w:t>第二十</w:t>
      </w:r>
      <w:r>
        <w:rPr>
          <w:rFonts w:hint="eastAsia" w:ascii="仿宋_GB2312" w:hAnsi="Arial" w:eastAsia="仿宋_GB2312" w:cs="Arial"/>
          <w:b/>
          <w:color w:val="auto"/>
          <w:sz w:val="32"/>
          <w:szCs w:val="32"/>
          <w:lang w:eastAsia="zh-CN"/>
        </w:rPr>
        <w:t>三</w:t>
      </w:r>
      <w:r>
        <w:rPr>
          <w:rFonts w:hint="eastAsia" w:ascii="仿宋_GB2312" w:hAnsi="Arial" w:eastAsia="仿宋_GB2312" w:cs="Arial"/>
          <w:b/>
          <w:color w:val="auto"/>
          <w:sz w:val="32"/>
          <w:szCs w:val="32"/>
        </w:rPr>
        <w:t>条</w:t>
      </w:r>
      <w:r>
        <w:rPr>
          <w:rFonts w:hint="eastAsia" w:ascii="仿宋_GB2312" w:hAnsi="Arial" w:eastAsia="仿宋_GB2312" w:cs="Arial"/>
          <w:color w:val="auto"/>
          <w:sz w:val="32"/>
          <w:szCs w:val="32"/>
        </w:rPr>
        <w:t xml:space="preserve"> 经审核符合提取条件的，管理中心将提取金额划转至提取人与管理中心约定的提取结算账户</w:t>
      </w:r>
      <w:r>
        <w:rPr>
          <w:rFonts w:hint="eastAsia" w:ascii="仿宋_GB2312" w:hAnsi="仿宋" w:eastAsia="仿宋_GB2312" w:cs="宋体"/>
          <w:color w:val="auto"/>
          <w:sz w:val="32"/>
          <w:szCs w:val="32"/>
        </w:rPr>
        <w:t>。</w:t>
      </w:r>
    </w:p>
    <w:p>
      <w:pPr>
        <w:pStyle w:val="4"/>
        <w:widowControl w:val="0"/>
        <w:spacing w:before="0" w:beforeAutospacing="0" w:after="0" w:afterAutospacing="0" w:line="590" w:lineRule="exact"/>
        <w:ind w:firstLine="643" w:firstLineChars="200"/>
        <w:jc w:val="both"/>
        <w:rPr>
          <w:rFonts w:ascii="仿宋_GB2312" w:hAnsi="仿宋" w:eastAsia="仿宋_GB2312"/>
          <w:bCs/>
          <w:color w:val="auto"/>
          <w:sz w:val="32"/>
          <w:szCs w:val="32"/>
        </w:rPr>
      </w:pPr>
      <w:r>
        <w:rPr>
          <w:rFonts w:hint="eastAsia" w:ascii="仿宋_GB2312" w:hAnsi="仿宋" w:eastAsia="仿宋_GB2312"/>
          <w:b/>
          <w:bCs/>
          <w:color w:val="auto"/>
          <w:sz w:val="32"/>
          <w:szCs w:val="32"/>
        </w:rPr>
        <w:t>第二十</w:t>
      </w:r>
      <w:r>
        <w:rPr>
          <w:rFonts w:hint="eastAsia" w:ascii="仿宋_GB2312" w:hAnsi="仿宋" w:eastAsia="仿宋_GB2312"/>
          <w:b/>
          <w:bCs/>
          <w:color w:val="auto"/>
          <w:sz w:val="32"/>
          <w:szCs w:val="32"/>
          <w:lang w:eastAsia="zh-CN"/>
        </w:rPr>
        <w:t>四</w:t>
      </w:r>
      <w:r>
        <w:rPr>
          <w:rFonts w:hint="eastAsia" w:ascii="仿宋_GB2312" w:hAnsi="仿宋" w:eastAsia="仿宋_GB2312"/>
          <w:b/>
          <w:bCs/>
          <w:color w:val="auto"/>
          <w:sz w:val="32"/>
          <w:szCs w:val="32"/>
        </w:rPr>
        <w:t>条</w:t>
      </w:r>
      <w:r>
        <w:rPr>
          <w:rFonts w:hint="eastAsia" w:ascii="仿宋_GB2312" w:hAnsi="仿宋" w:eastAsia="仿宋_GB2312"/>
          <w:bCs/>
          <w:color w:val="auto"/>
          <w:kern w:val="2"/>
          <w:sz w:val="32"/>
          <w:szCs w:val="32"/>
        </w:rPr>
        <w:t xml:space="preserve"> </w:t>
      </w:r>
      <w:r>
        <w:rPr>
          <w:rFonts w:hint="eastAsia" w:ascii="仿宋_GB2312" w:eastAsia="仿宋_GB2312"/>
          <w:bCs/>
          <w:color w:val="auto"/>
          <w:sz w:val="32"/>
          <w:szCs w:val="32"/>
          <w:shd w:val="clear" w:color="auto" w:fill="FFFFFF"/>
        </w:rPr>
        <w:t>根据提取审核工作需要，管理中心有权要求职工追加辅助申请材料</w:t>
      </w:r>
      <w:r>
        <w:rPr>
          <w:rFonts w:hint="eastAsia" w:ascii="仿宋_GB2312" w:eastAsia="仿宋_GB2312"/>
          <w:bCs/>
          <w:color w:val="auto"/>
          <w:sz w:val="32"/>
          <w:szCs w:val="32"/>
        </w:rPr>
        <w:t>，</w:t>
      </w:r>
      <w:r>
        <w:rPr>
          <w:rFonts w:hint="eastAsia" w:ascii="仿宋_GB2312" w:eastAsia="仿宋_GB2312"/>
          <w:bCs/>
          <w:color w:val="auto"/>
          <w:sz w:val="32"/>
          <w:szCs w:val="32"/>
          <w:shd w:val="clear" w:color="auto" w:fill="FFFFFF"/>
        </w:rPr>
        <w:t>职工应如实提供申请材料并配合相关的调查核实工作，</w:t>
      </w:r>
      <w:r>
        <w:rPr>
          <w:rFonts w:hint="eastAsia" w:ascii="仿宋_GB2312" w:eastAsia="仿宋_GB2312"/>
          <w:bCs/>
          <w:color w:val="auto"/>
          <w:kern w:val="2"/>
          <w:sz w:val="32"/>
          <w:szCs w:val="32"/>
        </w:rPr>
        <w:t>职工拒绝配合的，管理中心有权作出不准提取的决定。</w:t>
      </w:r>
    </w:p>
    <w:p>
      <w:pPr>
        <w:widowControl/>
        <w:shd w:val="clear" w:color="auto" w:fill="FFFFFF"/>
        <w:spacing w:line="420" w:lineRule="atLeast"/>
        <w:jc w:val="center"/>
        <w:rPr>
          <w:rFonts w:hint="eastAsia" w:ascii="黑体" w:hAnsi="黑体" w:eastAsia="黑体" w:cs="黑体"/>
          <w:b/>
          <w:color w:val="auto"/>
          <w:kern w:val="0"/>
          <w:sz w:val="32"/>
          <w:szCs w:val="32"/>
        </w:rPr>
      </w:pPr>
      <w:r>
        <w:rPr>
          <w:rFonts w:hint="eastAsia" w:ascii="黑体" w:hAnsi="黑体" w:eastAsia="黑体" w:cs="黑体"/>
          <w:b/>
          <w:color w:val="auto"/>
          <w:kern w:val="0"/>
          <w:sz w:val="32"/>
          <w:szCs w:val="32"/>
        </w:rPr>
        <w:t>第六章  提取监督</w:t>
      </w:r>
    </w:p>
    <w:p>
      <w:pPr>
        <w:rPr>
          <w:rFonts w:hint="eastAsia" w:ascii="仿宋_GB2312" w:hAnsi="Calibri" w:eastAsia="仿宋_GB2312"/>
          <w:bCs/>
          <w:color w:val="auto"/>
          <w:sz w:val="32"/>
          <w:szCs w:val="32"/>
        </w:rPr>
      </w:pPr>
      <w:r>
        <w:rPr>
          <w:rFonts w:hint="eastAsia" w:ascii="仿宋_GB2312" w:eastAsia="仿宋_GB2312"/>
          <w:color w:val="auto"/>
          <w:sz w:val="32"/>
          <w:szCs w:val="32"/>
        </w:rPr>
        <w:t xml:space="preserve">    </w:t>
      </w:r>
      <w:r>
        <w:rPr>
          <w:rFonts w:hint="eastAsia" w:ascii="仿宋_GB2312" w:eastAsia="仿宋_GB2312"/>
          <w:b/>
          <w:bCs/>
          <w:color w:val="auto"/>
          <w:sz w:val="32"/>
          <w:szCs w:val="32"/>
        </w:rPr>
        <w:t>第二十</w:t>
      </w:r>
      <w:r>
        <w:rPr>
          <w:rFonts w:hint="eastAsia" w:ascii="仿宋_GB2312" w:eastAsia="仿宋_GB2312"/>
          <w:b/>
          <w:bCs/>
          <w:color w:val="auto"/>
          <w:sz w:val="32"/>
          <w:szCs w:val="32"/>
          <w:lang w:eastAsia="zh-CN"/>
        </w:rPr>
        <w:t>五</w:t>
      </w:r>
      <w:r>
        <w:rPr>
          <w:rFonts w:hint="eastAsia" w:ascii="仿宋_GB2312" w:eastAsia="仿宋_GB2312"/>
          <w:b/>
          <w:bCs/>
          <w:color w:val="auto"/>
          <w:sz w:val="32"/>
          <w:szCs w:val="32"/>
        </w:rPr>
        <w:t>条</w:t>
      </w:r>
      <w:r>
        <w:rPr>
          <w:rFonts w:hint="eastAsia" w:ascii="仿宋_GB2312" w:eastAsia="仿宋_GB2312"/>
          <w:color w:val="auto"/>
          <w:sz w:val="32"/>
          <w:szCs w:val="32"/>
        </w:rPr>
        <w:t xml:space="preserve"> </w:t>
      </w:r>
      <w:r>
        <w:rPr>
          <w:rFonts w:hint="eastAsia" w:ascii="仿宋_GB2312" w:eastAsia="仿宋_GB2312"/>
          <w:bCs/>
          <w:color w:val="auto"/>
          <w:sz w:val="32"/>
          <w:szCs w:val="32"/>
        </w:rPr>
        <w:t>提取人应对申请提取情形及证明材料的真实性、合法性、有效性负责，不得超出本办法规定范围</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虚构事实、伪造材料等方式骗提套取住房公积金。</w:t>
      </w:r>
    </w:p>
    <w:p>
      <w:pPr>
        <w:rPr>
          <w:rFonts w:hint="eastAsia" w:ascii="仿宋_GB2312" w:eastAsia="仿宋_GB2312"/>
          <w:bCs/>
          <w:color w:val="auto"/>
          <w:sz w:val="32"/>
          <w:szCs w:val="32"/>
        </w:rPr>
      </w:pPr>
      <w:r>
        <w:rPr>
          <w:rFonts w:hint="eastAsia" w:ascii="仿宋_GB2312" w:eastAsia="仿宋_GB2312"/>
          <w:bCs/>
          <w:color w:val="auto"/>
          <w:sz w:val="32"/>
          <w:szCs w:val="32"/>
        </w:rPr>
        <w:t xml:space="preserve">    </w:t>
      </w:r>
      <w:r>
        <w:rPr>
          <w:rFonts w:hint="eastAsia" w:ascii="仿宋_GB2312" w:eastAsia="仿宋_GB2312"/>
          <w:b/>
          <w:bCs/>
          <w:color w:val="auto"/>
          <w:sz w:val="32"/>
          <w:szCs w:val="32"/>
        </w:rPr>
        <w:t>第二十</w:t>
      </w:r>
      <w:r>
        <w:rPr>
          <w:rFonts w:hint="eastAsia" w:ascii="仿宋_GB2312" w:eastAsia="仿宋_GB2312"/>
          <w:b/>
          <w:bCs/>
          <w:color w:val="auto"/>
          <w:sz w:val="32"/>
          <w:szCs w:val="32"/>
          <w:lang w:eastAsia="zh-CN"/>
        </w:rPr>
        <w:t>六</w:t>
      </w:r>
      <w:r>
        <w:rPr>
          <w:rFonts w:hint="eastAsia" w:ascii="仿宋_GB2312" w:eastAsia="仿宋_GB2312"/>
          <w:b/>
          <w:bCs/>
          <w:color w:val="auto"/>
          <w:sz w:val="32"/>
          <w:szCs w:val="32"/>
        </w:rPr>
        <w:t>条</w:t>
      </w:r>
      <w:r>
        <w:rPr>
          <w:rFonts w:hint="eastAsia" w:ascii="仿宋_GB2312" w:eastAsia="仿宋_GB2312"/>
          <w:bCs/>
          <w:color w:val="auto"/>
          <w:sz w:val="32"/>
          <w:szCs w:val="32"/>
        </w:rPr>
        <w:t xml:space="preserve">  下列行为属于违规提取行为：</w:t>
      </w:r>
    </w:p>
    <w:p>
      <w:pPr>
        <w:rPr>
          <w:rFonts w:hint="eastAsia" w:ascii="仿宋_GB2312" w:eastAsia="仿宋_GB2312"/>
          <w:color w:val="auto"/>
          <w:sz w:val="32"/>
          <w:szCs w:val="32"/>
        </w:rPr>
      </w:pPr>
      <w:r>
        <w:rPr>
          <w:rFonts w:hint="eastAsia" w:ascii="仿宋_GB2312" w:eastAsia="仿宋_GB2312"/>
          <w:bCs/>
          <w:color w:val="auto"/>
          <w:sz w:val="32"/>
          <w:szCs w:val="32"/>
        </w:rPr>
        <w:t xml:space="preserve">    </w:t>
      </w:r>
      <w:r>
        <w:rPr>
          <w:rFonts w:hint="eastAsia" w:ascii="仿宋_GB2312" w:eastAsia="仿宋_GB2312"/>
          <w:color w:val="auto"/>
          <w:sz w:val="32"/>
          <w:szCs w:val="32"/>
        </w:rPr>
        <w:t>（一）利用虚假的身份信息、婚姻关系、单身声明、家庭成员和亲属关系证明等身份关系的；</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（二）利用真实购房材料提取住房公积金后，所购住房一年内再次交易，未主动退回所提住房公积金的；</w:t>
      </w:r>
    </w:p>
    <w:p>
      <w:pPr>
        <w:pStyle w:val="2"/>
        <w:ind w:firstLine="640"/>
        <w:rPr>
          <w:rFonts w:hint="eastAsia" w:ascii="仿宋_GB2312" w:eastAsia="仿宋_GB2312"/>
          <w:color w:val="auto"/>
        </w:rPr>
      </w:pPr>
      <w:r>
        <w:rPr>
          <w:rFonts w:hint="eastAsia" w:ascii="仿宋_GB2312" w:eastAsia="仿宋_GB2312"/>
          <w:color w:val="auto"/>
        </w:rPr>
        <w:t>（三）利用真实购房材料提取住房公积金，买房同时即授权卖房或以借款形式将所购住房抵押给中介或原售房人的；</w:t>
      </w:r>
    </w:p>
    <w:p>
      <w:pPr>
        <w:rPr>
          <w:rFonts w:hint="eastAsia" w:ascii="仿宋_GB2312" w:eastAsia="仿宋_GB2312"/>
          <w:color w:val="auto"/>
          <w:sz w:val="32"/>
          <w:szCs w:val="32"/>
        </w:rPr>
      </w:pPr>
      <w:r>
        <w:rPr>
          <w:rFonts w:hint="eastAsia" w:ascii="仿宋_GB2312" w:eastAsia="仿宋_GB2312"/>
          <w:color w:val="auto"/>
          <w:sz w:val="32"/>
          <w:szCs w:val="32"/>
        </w:rPr>
        <w:t xml:space="preserve">    （四）利用虚假工作关系证明提取住房公积金；</w:t>
      </w:r>
    </w:p>
    <w:p>
      <w:pPr>
        <w:rPr>
          <w:rFonts w:hint="eastAsia" w:ascii="仿宋_GB2312" w:eastAsia="仿宋_GB2312"/>
          <w:color w:val="auto"/>
          <w:sz w:val="32"/>
          <w:szCs w:val="32"/>
        </w:rPr>
      </w:pPr>
      <w:r>
        <w:rPr>
          <w:rFonts w:hint="eastAsia" w:ascii="仿宋_GB2312" w:eastAsia="仿宋_GB2312"/>
          <w:color w:val="auto"/>
          <w:sz w:val="32"/>
          <w:szCs w:val="32"/>
        </w:rPr>
        <w:t xml:space="preserve">    （五）利用虚假购房材料、借款合同、无房证明提取住房公积金的；</w:t>
      </w:r>
    </w:p>
    <w:p>
      <w:pPr>
        <w:rPr>
          <w:rFonts w:hint="eastAsia" w:ascii="仿宋_GB2312" w:eastAsia="仿宋_GB2312"/>
          <w:color w:val="auto"/>
          <w:sz w:val="32"/>
          <w:szCs w:val="32"/>
        </w:rPr>
      </w:pPr>
      <w:r>
        <w:rPr>
          <w:rFonts w:hint="eastAsia" w:ascii="仿宋_GB2312" w:eastAsia="仿宋_GB2312"/>
          <w:color w:val="auto"/>
          <w:sz w:val="32"/>
          <w:szCs w:val="32"/>
        </w:rPr>
        <w:t xml:space="preserve">    （六）利用虚假医疗报销票据、医院疾病诊断证明提取住房公积金；</w:t>
      </w:r>
    </w:p>
    <w:p>
      <w:pPr>
        <w:rPr>
          <w:rFonts w:hint="eastAsia" w:ascii="仿宋_GB2312" w:hAnsi="仿宋" w:eastAsia="仿宋_GB2312"/>
          <w:b/>
          <w:bCs/>
          <w:color w:val="auto"/>
          <w:sz w:val="32"/>
          <w:szCs w:val="32"/>
        </w:rPr>
      </w:pPr>
      <w:r>
        <w:rPr>
          <w:rFonts w:hint="eastAsia" w:ascii="仿宋_GB2312" w:eastAsia="仿宋_GB2312"/>
          <w:color w:val="auto"/>
          <w:sz w:val="32"/>
          <w:szCs w:val="32"/>
        </w:rPr>
        <w:t xml:space="preserve">    （七）其他违规提取行为。</w:t>
      </w:r>
    </w:p>
    <w:p>
      <w:pPr>
        <w:spacing w:line="620" w:lineRule="exact"/>
        <w:jc w:val="center"/>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第七章  罚则</w:t>
      </w:r>
    </w:p>
    <w:p>
      <w:pPr>
        <w:spacing w:line="620" w:lineRule="exact"/>
        <w:ind w:firstLine="643" w:firstLineChars="200"/>
        <w:rPr>
          <w:rFonts w:hint="eastAsia" w:ascii="仿宋_GB2312" w:eastAsia="仿宋_GB2312"/>
          <w:bCs/>
          <w:color w:val="auto"/>
          <w:sz w:val="32"/>
          <w:szCs w:val="32"/>
        </w:rPr>
      </w:pPr>
      <w:r>
        <w:rPr>
          <w:rFonts w:hint="eastAsia" w:ascii="仿宋_GB2312" w:hAnsi="仿宋" w:eastAsia="仿宋_GB2312" w:cs="宋体"/>
          <w:b/>
          <w:color w:val="auto"/>
          <w:sz w:val="32"/>
          <w:szCs w:val="32"/>
        </w:rPr>
        <w:t>第二十</w:t>
      </w:r>
      <w:r>
        <w:rPr>
          <w:rFonts w:hint="eastAsia" w:ascii="仿宋_GB2312" w:hAnsi="仿宋" w:eastAsia="仿宋_GB2312" w:cs="宋体"/>
          <w:b/>
          <w:color w:val="auto"/>
          <w:sz w:val="32"/>
          <w:szCs w:val="32"/>
          <w:lang w:eastAsia="zh-CN"/>
        </w:rPr>
        <w:t>七</w:t>
      </w:r>
      <w:r>
        <w:rPr>
          <w:rFonts w:hint="eastAsia" w:ascii="仿宋_GB2312" w:hAnsi="仿宋" w:eastAsia="仿宋_GB2312" w:cs="宋体"/>
          <w:b/>
          <w:color w:val="auto"/>
          <w:sz w:val="32"/>
          <w:szCs w:val="32"/>
        </w:rPr>
        <w:t>条</w:t>
      </w:r>
      <w:r>
        <w:rPr>
          <w:rFonts w:hint="eastAsia" w:ascii="仿宋_GB2312" w:hAnsi="仿宋" w:eastAsia="仿宋_GB2312" w:cs="宋体"/>
          <w:bCs/>
          <w:color w:val="auto"/>
          <w:sz w:val="32"/>
          <w:szCs w:val="32"/>
        </w:rPr>
        <w:t xml:space="preserve">  </w:t>
      </w:r>
      <w:r>
        <w:rPr>
          <w:rFonts w:hint="eastAsia" w:ascii="仿宋_GB2312" w:eastAsia="仿宋_GB2312"/>
          <w:bCs/>
          <w:color w:val="auto"/>
          <w:sz w:val="32"/>
          <w:szCs w:val="32"/>
        </w:rPr>
        <w:t>单位或个人违反本办法规定，伪造提取材料，管理中心依据相关规定采取以下措施：</w:t>
      </w:r>
    </w:p>
    <w:p>
      <w:pPr>
        <w:pStyle w:val="2"/>
        <w:spacing w:line="620" w:lineRule="exact"/>
        <w:ind w:firstLine="640"/>
        <w:rPr>
          <w:rFonts w:hint="eastAsia" w:ascii="仿宋_GB2312" w:eastAsia="仿宋_GB2312"/>
          <w:bCs/>
          <w:color w:val="auto"/>
          <w:lang w:eastAsia="zh-CN"/>
        </w:rPr>
      </w:pPr>
      <w:r>
        <w:rPr>
          <w:rFonts w:hint="eastAsia" w:ascii="仿宋_GB2312" w:eastAsia="仿宋_GB2312"/>
          <w:bCs/>
          <w:color w:val="auto"/>
        </w:rPr>
        <w:t>（一）职工使用虚假证明材料、虚构住房消费行为，申请提取住房公积金的，将被纳入失信档案。</w:t>
      </w:r>
      <w:r>
        <w:rPr>
          <w:rFonts w:hint="eastAsia" w:ascii="仿宋_GB2312" w:hAnsi="仿宋_GB2312" w:eastAsia="仿宋_GB2312" w:cs="仿宋_GB2312"/>
          <w:kern w:val="0"/>
          <w:sz w:val="32"/>
          <w:szCs w:val="32"/>
        </w:rPr>
        <w:t>违规提取</w:t>
      </w:r>
      <w:r>
        <w:rPr>
          <w:rFonts w:hint="eastAsia" w:ascii="仿宋_GB2312" w:hAnsi="仿宋_GB2312" w:eastAsia="仿宋_GB2312" w:cs="仿宋_GB2312"/>
          <w:kern w:val="0"/>
          <w:sz w:val="32"/>
          <w:szCs w:val="32"/>
          <w:lang w:eastAsia="zh-CN"/>
        </w:rPr>
        <w:t>资金</w:t>
      </w:r>
      <w:r>
        <w:rPr>
          <w:rFonts w:hint="eastAsia" w:ascii="仿宋_GB2312" w:hAnsi="仿宋_GB2312" w:eastAsia="仿宋_GB2312" w:cs="仿宋_GB2312"/>
          <w:kern w:val="0"/>
          <w:sz w:val="32"/>
          <w:szCs w:val="32"/>
        </w:rPr>
        <w:t>未支付</w:t>
      </w:r>
      <w:r>
        <w:rPr>
          <w:rFonts w:hint="eastAsia" w:ascii="仿宋_GB2312" w:hAnsi="仿宋_GB2312" w:eastAsia="仿宋_GB2312" w:cs="仿宋_GB2312"/>
          <w:bCs/>
          <w:color w:val="auto"/>
          <w:sz w:val="32"/>
          <w:szCs w:val="32"/>
        </w:rPr>
        <w:t>的，</w:t>
      </w:r>
      <w:r>
        <w:rPr>
          <w:rFonts w:hint="eastAsia" w:ascii="仿宋_GB2312" w:eastAsia="仿宋_GB2312"/>
          <w:bCs/>
          <w:color w:val="auto"/>
        </w:rPr>
        <w:t>三年内不得使用住房公积金</w:t>
      </w:r>
      <w:r>
        <w:rPr>
          <w:rFonts w:hint="eastAsia" w:ascii="仿宋_GB2312" w:eastAsia="仿宋_GB2312"/>
          <w:bCs/>
          <w:color w:val="auto"/>
          <w:lang w:eastAsia="zh-CN"/>
        </w:rPr>
        <w:t>。</w:t>
      </w:r>
      <w:r>
        <w:rPr>
          <w:rFonts w:hint="eastAsia" w:ascii="仿宋_GB2312" w:eastAsia="仿宋_GB2312"/>
          <w:bCs/>
          <w:color w:val="auto"/>
        </w:rPr>
        <w:t>已提取资金的，责令限期退回，五年内不得使用住房公积金</w:t>
      </w:r>
      <w:r>
        <w:rPr>
          <w:rFonts w:hint="eastAsia" w:ascii="仿宋_GB2312" w:eastAsia="仿宋_GB2312"/>
          <w:bCs/>
          <w:color w:val="auto"/>
          <w:lang w:eastAsia="zh-CN"/>
        </w:rPr>
        <w:t>。</w:t>
      </w:r>
      <w:r>
        <w:rPr>
          <w:rFonts w:hint="eastAsia" w:ascii="仿宋_GB2312" w:eastAsia="仿宋_GB2312"/>
          <w:bCs/>
          <w:color w:val="auto"/>
        </w:rPr>
        <w:t>逾期不退回的，列为严重失信行为，在符合销户条件之前限制住房公积金使用，同时向其所在单位通报，并依法依规向相关管理部门报送严重失信信息，实施联合惩戒</w:t>
      </w:r>
      <w:r>
        <w:rPr>
          <w:rFonts w:hint="eastAsia" w:ascii="仿宋_GB2312" w:eastAsia="仿宋_GB2312"/>
          <w:bCs/>
          <w:color w:val="auto"/>
          <w:lang w:eastAsia="zh-CN"/>
        </w:rPr>
        <w:t>，</w:t>
      </w:r>
      <w:r>
        <w:rPr>
          <w:rFonts w:hint="eastAsia" w:ascii="仿宋_GB2312" w:eastAsia="仿宋_GB2312"/>
          <w:bCs/>
          <w:color w:val="auto"/>
        </w:rPr>
        <w:t>职工及其配偶同时限制使用住房公积金</w:t>
      </w:r>
      <w:r>
        <w:rPr>
          <w:rFonts w:hint="eastAsia" w:ascii="仿宋_GB2312" w:eastAsia="仿宋_GB2312"/>
          <w:bCs/>
          <w:color w:val="auto"/>
          <w:lang w:eastAsia="zh-CN"/>
        </w:rPr>
        <w:t>；</w:t>
      </w:r>
    </w:p>
    <w:p>
      <w:pPr>
        <w:pStyle w:val="2"/>
        <w:spacing w:line="620" w:lineRule="exact"/>
        <w:ind w:firstLine="640"/>
        <w:rPr>
          <w:rFonts w:hint="eastAsia" w:ascii="仿宋_GB2312" w:eastAsia="仿宋_GB2312"/>
          <w:bCs/>
          <w:color w:val="auto"/>
          <w:lang w:eastAsia="zh-CN"/>
        </w:rPr>
      </w:pPr>
      <w:r>
        <w:rPr>
          <w:rFonts w:hint="eastAsia" w:ascii="仿宋_GB2312" w:eastAsia="仿宋_GB2312"/>
          <w:bCs/>
          <w:color w:val="auto"/>
        </w:rPr>
        <w:t>（二）房地产开发企业、中介机构或相关单位及个人，为职工骗提或套取住房公积金，伪造出售相关证件、购房材料，虚构房屋买卖、贷款信息的，通报监察机关、公安机关及行业主管部门，依法追究相关责任，参与骗提或套取的房源信息纳入</w:t>
      </w:r>
      <w:r>
        <w:rPr>
          <w:rFonts w:hint="eastAsia" w:ascii="仿宋_GB2312" w:eastAsia="仿宋_GB2312"/>
          <w:bCs/>
          <w:color w:val="auto"/>
          <w:lang w:eastAsia="zh-CN"/>
        </w:rPr>
        <w:t>失信</w:t>
      </w:r>
      <w:r>
        <w:rPr>
          <w:rFonts w:hint="eastAsia" w:ascii="仿宋_GB2312" w:eastAsia="仿宋_GB2312"/>
          <w:bCs/>
          <w:color w:val="auto"/>
        </w:rPr>
        <w:t>档案，五年内不得办理住房公积金业务</w:t>
      </w:r>
      <w:r>
        <w:rPr>
          <w:rFonts w:hint="eastAsia" w:ascii="仿宋_GB2312" w:eastAsia="仿宋_GB2312"/>
          <w:bCs/>
          <w:color w:val="auto"/>
          <w:lang w:eastAsia="zh-CN"/>
        </w:rPr>
        <w:t>；</w:t>
      </w:r>
    </w:p>
    <w:p>
      <w:pPr>
        <w:widowControl/>
        <w:spacing w:line="620" w:lineRule="exact"/>
        <w:ind w:firstLine="640" w:firstLineChars="200"/>
        <w:textAlignment w:val="baseline"/>
        <w:rPr>
          <w:rFonts w:hint="eastAsia" w:ascii="仿宋_GB2312" w:eastAsia="仿宋_GB2312"/>
          <w:bCs/>
          <w:color w:val="auto"/>
          <w:sz w:val="32"/>
          <w:szCs w:val="32"/>
        </w:rPr>
      </w:pPr>
      <w:r>
        <w:rPr>
          <w:rFonts w:hint="eastAsia" w:ascii="仿宋_GB2312" w:eastAsia="仿宋_GB2312"/>
          <w:bCs/>
          <w:color w:val="auto"/>
          <w:sz w:val="32"/>
          <w:szCs w:val="32"/>
        </w:rPr>
        <w:t>（三）管理中心工作人员在住房公积金管理工作中，滥用职权、玩忽职守、徇私舞弊，为职工骗提或套取住房公积金提供条件的，依法依规给予行政处分</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构成犯罪的，依法追究刑事责任。</w:t>
      </w:r>
    </w:p>
    <w:p>
      <w:pPr>
        <w:spacing w:line="620" w:lineRule="exact"/>
        <w:jc w:val="center"/>
        <w:rPr>
          <w:rFonts w:hint="eastAsia" w:ascii="黑体" w:hAnsi="黑体" w:eastAsia="黑体" w:cs="黑体"/>
          <w:b/>
          <w:bCs/>
          <w:color w:val="auto"/>
          <w:sz w:val="32"/>
          <w:szCs w:val="32"/>
        </w:rPr>
      </w:pPr>
      <w:r>
        <w:rPr>
          <w:rFonts w:hint="eastAsia" w:ascii="黑体" w:hAnsi="黑体" w:eastAsia="黑体" w:cs="黑体"/>
          <w:b/>
          <w:bCs/>
          <w:color w:val="auto"/>
          <w:sz w:val="32"/>
          <w:szCs w:val="32"/>
        </w:rPr>
        <w:t>第八章  附  则</w:t>
      </w:r>
    </w:p>
    <w:p>
      <w:pPr>
        <w:widowControl/>
        <w:shd w:val="clear" w:color="auto" w:fill="FFFFFF"/>
        <w:spacing w:line="441" w:lineRule="atLeast"/>
        <w:ind w:firstLine="639" w:firstLineChars="199"/>
        <w:rPr>
          <w:rFonts w:hint="eastAsia" w:ascii="仿宋_GB2312" w:hAnsi="宋体" w:eastAsia="仿宋_GB2312" w:cs="宋体"/>
          <w:color w:val="auto"/>
          <w:kern w:val="0"/>
          <w:sz w:val="32"/>
          <w:szCs w:val="32"/>
        </w:rPr>
      </w:pPr>
      <w:r>
        <w:rPr>
          <w:rFonts w:hint="eastAsia" w:ascii="仿宋_GB2312" w:hAnsi="仿宋" w:eastAsia="仿宋_GB2312" w:cs="宋体"/>
          <w:b/>
          <w:color w:val="auto"/>
          <w:sz w:val="32"/>
          <w:szCs w:val="32"/>
        </w:rPr>
        <w:t>第二十</w:t>
      </w:r>
      <w:r>
        <w:rPr>
          <w:rFonts w:hint="eastAsia" w:ascii="仿宋_GB2312" w:hAnsi="仿宋" w:eastAsia="仿宋_GB2312" w:cs="宋体"/>
          <w:b/>
          <w:color w:val="auto"/>
          <w:sz w:val="32"/>
          <w:szCs w:val="32"/>
          <w:lang w:eastAsia="zh-CN"/>
        </w:rPr>
        <w:t>八</w:t>
      </w:r>
      <w:r>
        <w:rPr>
          <w:rFonts w:hint="eastAsia" w:ascii="仿宋_GB2312" w:hAnsi="仿宋" w:eastAsia="仿宋_GB2312" w:cs="宋体"/>
          <w:b/>
          <w:color w:val="auto"/>
          <w:sz w:val="32"/>
          <w:szCs w:val="32"/>
        </w:rPr>
        <w:t>条</w:t>
      </w:r>
      <w:r>
        <w:rPr>
          <w:rFonts w:hint="eastAsia" w:ascii="仿宋_GB2312" w:hAnsi="仿宋" w:eastAsia="仿宋_GB2312" w:cs="宋体"/>
          <w:color w:val="auto"/>
          <w:sz w:val="32"/>
          <w:szCs w:val="32"/>
        </w:rPr>
        <w:t xml:space="preserve"> </w:t>
      </w:r>
      <w:r>
        <w:rPr>
          <w:rFonts w:hint="eastAsia" w:ascii="仿宋_GB2312" w:hAnsi="宋体" w:eastAsia="仿宋_GB2312" w:cs="宋体"/>
          <w:color w:val="auto"/>
          <w:kern w:val="0"/>
          <w:sz w:val="32"/>
          <w:szCs w:val="32"/>
        </w:rPr>
        <w:t>自住住房是指提取住房公积金的职工居住其内且对该房屋拥有所有权的住房。</w:t>
      </w:r>
    </w:p>
    <w:p>
      <w:pPr>
        <w:spacing w:line="620" w:lineRule="exact"/>
        <w:ind w:firstLine="643" w:firstLineChars="200"/>
        <w:rPr>
          <w:rFonts w:hint="eastAsia" w:ascii="仿宋_GB2312" w:hAnsi="仿宋" w:eastAsia="仿宋_GB2312" w:cs="宋体"/>
          <w:color w:val="auto"/>
          <w:sz w:val="32"/>
          <w:szCs w:val="32"/>
        </w:rPr>
      </w:pPr>
      <w:r>
        <w:rPr>
          <w:rFonts w:hint="eastAsia" w:ascii="仿宋_GB2312" w:hAnsi="仿宋" w:eastAsia="仿宋_GB2312" w:cs="宋体"/>
          <w:b/>
          <w:color w:val="auto"/>
          <w:sz w:val="32"/>
          <w:szCs w:val="32"/>
        </w:rPr>
        <w:t>第</w:t>
      </w:r>
      <w:r>
        <w:rPr>
          <w:rFonts w:hint="eastAsia" w:ascii="仿宋_GB2312" w:hAnsi="仿宋" w:eastAsia="仿宋_GB2312" w:cs="宋体"/>
          <w:b/>
          <w:color w:val="auto"/>
          <w:sz w:val="32"/>
          <w:szCs w:val="32"/>
          <w:lang w:eastAsia="zh-CN"/>
        </w:rPr>
        <w:t>二十九</w:t>
      </w:r>
      <w:r>
        <w:rPr>
          <w:rFonts w:hint="eastAsia" w:ascii="仿宋_GB2312" w:hAnsi="仿宋" w:eastAsia="仿宋_GB2312" w:cs="宋体"/>
          <w:b/>
          <w:color w:val="auto"/>
          <w:sz w:val="32"/>
          <w:szCs w:val="32"/>
        </w:rPr>
        <w:t>条</w:t>
      </w:r>
      <w:r>
        <w:rPr>
          <w:rFonts w:hint="eastAsia" w:ascii="仿宋_GB2312" w:hAnsi="仿宋" w:eastAsia="仿宋_GB2312" w:cs="宋体"/>
          <w:color w:val="auto"/>
          <w:sz w:val="32"/>
          <w:szCs w:val="32"/>
        </w:rPr>
        <w:t xml:space="preserve"> 管理中心可根据本办法制定实施细则或操作规程。</w:t>
      </w:r>
    </w:p>
    <w:p>
      <w:pPr>
        <w:spacing w:line="620" w:lineRule="exact"/>
        <w:ind w:firstLine="643" w:firstLineChars="200"/>
        <w:rPr>
          <w:rFonts w:hint="eastAsia" w:ascii="仿宋_GB2312" w:hAnsi="仿宋" w:eastAsia="仿宋_GB2312"/>
          <w:color w:val="auto"/>
          <w:sz w:val="32"/>
          <w:szCs w:val="32"/>
        </w:rPr>
      </w:pPr>
      <w:r>
        <w:rPr>
          <w:rFonts w:hint="eastAsia" w:ascii="仿宋_GB2312" w:hAnsi="仿宋" w:eastAsia="仿宋_GB2312" w:cs="宋体"/>
          <w:b/>
          <w:bCs/>
          <w:color w:val="auto"/>
          <w:sz w:val="32"/>
          <w:szCs w:val="32"/>
        </w:rPr>
        <w:t>第三十条</w:t>
      </w:r>
      <w:r>
        <w:rPr>
          <w:rFonts w:hint="eastAsia" w:ascii="仿宋_GB2312" w:hAnsi="仿宋" w:eastAsia="仿宋_GB2312" w:cs="宋体"/>
          <w:color w:val="auto"/>
          <w:sz w:val="32"/>
          <w:szCs w:val="32"/>
        </w:rPr>
        <w:t xml:space="preserve"> 本办法由</w:t>
      </w:r>
      <w:r>
        <w:rPr>
          <w:rFonts w:hint="eastAsia" w:ascii="仿宋_GB2312" w:hAnsi="仿宋" w:eastAsia="仿宋_GB2312" w:cs="宋体"/>
          <w:color w:val="auto"/>
          <w:sz w:val="32"/>
          <w:szCs w:val="32"/>
          <w:lang w:eastAsia="zh-CN"/>
        </w:rPr>
        <w:t>延边</w:t>
      </w:r>
      <w:r>
        <w:rPr>
          <w:rFonts w:hint="eastAsia" w:ascii="仿宋_GB2312" w:hAnsi="仿宋" w:eastAsia="仿宋_GB2312" w:cs="宋体"/>
          <w:color w:val="auto"/>
          <w:sz w:val="32"/>
          <w:szCs w:val="32"/>
        </w:rPr>
        <w:t>州住房公积金管理中心负责解释。</w:t>
      </w:r>
    </w:p>
    <w:p>
      <w:pPr>
        <w:spacing w:line="620" w:lineRule="exact"/>
        <w:ind w:firstLine="643" w:firstLineChars="200"/>
        <w:rPr>
          <w:rFonts w:hint="eastAsia" w:ascii="仿宋_GB2312" w:hAnsi="仿宋" w:eastAsia="仿宋_GB2312" w:cs="宋体"/>
          <w:color w:val="auto"/>
          <w:sz w:val="32"/>
          <w:szCs w:val="32"/>
        </w:rPr>
      </w:pPr>
      <w:r>
        <w:rPr>
          <w:rFonts w:hint="eastAsia" w:ascii="仿宋_GB2312" w:hAnsi="仿宋" w:eastAsia="仿宋_GB2312" w:cs="宋体"/>
          <w:b/>
          <w:color w:val="auto"/>
          <w:sz w:val="32"/>
          <w:szCs w:val="32"/>
        </w:rPr>
        <w:t>第三十</w:t>
      </w:r>
      <w:r>
        <w:rPr>
          <w:rFonts w:hint="eastAsia" w:ascii="仿宋_GB2312" w:hAnsi="仿宋" w:eastAsia="仿宋_GB2312" w:cs="宋体"/>
          <w:b/>
          <w:color w:val="auto"/>
          <w:sz w:val="32"/>
          <w:szCs w:val="32"/>
          <w:lang w:eastAsia="zh-CN"/>
        </w:rPr>
        <w:t>一</w:t>
      </w:r>
      <w:r>
        <w:rPr>
          <w:rFonts w:hint="eastAsia" w:ascii="仿宋_GB2312" w:hAnsi="仿宋" w:eastAsia="仿宋_GB2312" w:cs="宋体"/>
          <w:b/>
          <w:color w:val="auto"/>
          <w:sz w:val="32"/>
          <w:szCs w:val="32"/>
        </w:rPr>
        <w:t>条</w:t>
      </w:r>
      <w:r>
        <w:rPr>
          <w:rFonts w:hint="eastAsia" w:ascii="仿宋_GB2312" w:hAnsi="仿宋" w:eastAsia="仿宋_GB2312" w:cs="宋体"/>
          <w:color w:val="auto"/>
          <w:sz w:val="32"/>
          <w:szCs w:val="32"/>
        </w:rPr>
        <w:t xml:space="preserve"> 本办法自发布之日起实施。</w:t>
      </w:r>
    </w:p>
    <w:p>
      <w:pPr>
        <w:spacing w:line="620" w:lineRule="exact"/>
        <w:ind w:firstLine="627" w:firstLineChars="196"/>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rPr>
        <w:t xml:space="preserve"> </w:t>
      </w:r>
    </w:p>
    <w:p>
      <w:pPr>
        <w:spacing w:line="620" w:lineRule="exact"/>
        <w:ind w:firstLine="470" w:firstLineChars="147"/>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rPr>
        <w:t xml:space="preserve"> </w:t>
      </w:r>
    </w:p>
    <w:p>
      <w:pPr>
        <w:rPr>
          <w:rFonts w:hint="eastAsia"/>
          <w:color w:val="auto"/>
        </w:rPr>
      </w:pPr>
      <w:r>
        <w:rPr>
          <w:color w:val="auto"/>
        </w:rPr>
        <w:t xml:space="preserve"> </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E86FC8"/>
    <w:multiLevelType w:val="multilevel"/>
    <w:tmpl w:val="4AE86FC8"/>
    <w:lvl w:ilvl="0" w:tentative="0">
      <w:start w:val="1"/>
      <w:numFmt w:val="japaneseCounting"/>
      <w:lvlText w:val="第%1章"/>
      <w:lvlJc w:val="left"/>
      <w:pPr>
        <w:ind w:left="810" w:hanging="81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MwMjM3YjVkMmY0NjY3NzJiN2I5YzFhZTY1NjcxYjcifQ=="/>
  </w:docVars>
  <w:rsids>
    <w:rsidRoot w:val="00B30C8E"/>
    <w:rsid w:val="00996D12"/>
    <w:rsid w:val="00A512EB"/>
    <w:rsid w:val="00AE62FF"/>
    <w:rsid w:val="00B30C8E"/>
    <w:rsid w:val="072639A0"/>
    <w:rsid w:val="084C5688"/>
    <w:rsid w:val="0E625A29"/>
    <w:rsid w:val="0EB40990"/>
    <w:rsid w:val="0F6A2898"/>
    <w:rsid w:val="14BF5434"/>
    <w:rsid w:val="19644294"/>
    <w:rsid w:val="1BD30E1D"/>
    <w:rsid w:val="1ECB3353"/>
    <w:rsid w:val="21823A71"/>
    <w:rsid w:val="2201708C"/>
    <w:rsid w:val="275B0FEC"/>
    <w:rsid w:val="2A5C7555"/>
    <w:rsid w:val="2DFD104F"/>
    <w:rsid w:val="34255291"/>
    <w:rsid w:val="34884EFB"/>
    <w:rsid w:val="35195434"/>
    <w:rsid w:val="36474247"/>
    <w:rsid w:val="37521056"/>
    <w:rsid w:val="38F65D26"/>
    <w:rsid w:val="39113C01"/>
    <w:rsid w:val="3A571AE7"/>
    <w:rsid w:val="3AC542BB"/>
    <w:rsid w:val="3B150639"/>
    <w:rsid w:val="3B3D1C9C"/>
    <w:rsid w:val="3B954675"/>
    <w:rsid w:val="3C774D28"/>
    <w:rsid w:val="3D062E71"/>
    <w:rsid w:val="410D3EB2"/>
    <w:rsid w:val="413E57AF"/>
    <w:rsid w:val="41D1217F"/>
    <w:rsid w:val="46E25431"/>
    <w:rsid w:val="4ACF7499"/>
    <w:rsid w:val="4B3B0D8D"/>
    <w:rsid w:val="4CC93DBA"/>
    <w:rsid w:val="4D4D3DC0"/>
    <w:rsid w:val="4D577A2E"/>
    <w:rsid w:val="4DA16EA9"/>
    <w:rsid w:val="4F7A20A8"/>
    <w:rsid w:val="52727DC1"/>
    <w:rsid w:val="55416330"/>
    <w:rsid w:val="5637757C"/>
    <w:rsid w:val="56FD5BF6"/>
    <w:rsid w:val="588E4FF6"/>
    <w:rsid w:val="58BA52C3"/>
    <w:rsid w:val="597F62E6"/>
    <w:rsid w:val="5AF56A87"/>
    <w:rsid w:val="5B345801"/>
    <w:rsid w:val="5C084929"/>
    <w:rsid w:val="5F0720DC"/>
    <w:rsid w:val="610E08A2"/>
    <w:rsid w:val="63951097"/>
    <w:rsid w:val="64297248"/>
    <w:rsid w:val="66CF35F6"/>
    <w:rsid w:val="680D18B3"/>
    <w:rsid w:val="6D6D4BA2"/>
    <w:rsid w:val="6E386F5E"/>
    <w:rsid w:val="6E46167B"/>
    <w:rsid w:val="70A51AB0"/>
    <w:rsid w:val="71AD1A11"/>
    <w:rsid w:val="75BC4D5A"/>
    <w:rsid w:val="777238C1"/>
    <w:rsid w:val="7A6A0B10"/>
    <w:rsid w:val="7BF85F7F"/>
    <w:rsid w:val="7E3C6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8"/>
    <w:semiHidden/>
    <w:unhideWhenUsed/>
    <w:qFormat/>
    <w:uiPriority w:val="99"/>
    <w:pPr>
      <w:spacing w:line="590" w:lineRule="exact"/>
      <w:ind w:firstLine="880" w:firstLineChars="200"/>
    </w:pPr>
    <w:rPr>
      <w:rFonts w:ascii="Calibri" w:hAnsi="Calibri" w:eastAsia="方正仿宋_GBK" w:cs="宋体"/>
      <w:sz w:val="32"/>
      <w:szCs w:val="32"/>
    </w:rPr>
  </w:style>
  <w:style w:type="paragraph" w:styleId="3">
    <w:name w:val="HTML Preformatted"/>
    <w:basedOn w:val="1"/>
    <w:link w:val="9"/>
    <w:semiHidden/>
    <w:unhideWhenUsed/>
    <w:qFormat/>
    <w:uiPriority w:val="99"/>
    <w:pPr>
      <w:jc w:val="left"/>
    </w:pPr>
    <w:rPr>
      <w:rFonts w:ascii="宋体" w:hAnsi="宋体" w:cs="宋体"/>
      <w:kern w:val="0"/>
      <w:sz w:val="24"/>
      <w:szCs w:val="24"/>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Normal"/>
    <w:basedOn w:val="1"/>
    <w:qFormat/>
    <w:uiPriority w:val="0"/>
    <w:pPr>
      <w:widowControl/>
    </w:pPr>
    <w:rPr>
      <w:rFonts w:ascii="Calibri" w:hAnsi="Calibri" w:cs="宋体"/>
    </w:rPr>
  </w:style>
  <w:style w:type="character" w:customStyle="1" w:styleId="8">
    <w:name w:val="正文文本缩进 2 Char"/>
    <w:basedOn w:val="6"/>
    <w:link w:val="2"/>
    <w:semiHidden/>
    <w:qFormat/>
    <w:uiPriority w:val="99"/>
    <w:rPr>
      <w:rFonts w:ascii="Calibri" w:hAnsi="Calibri" w:eastAsia="方正仿宋_GBK" w:cs="宋体"/>
      <w:sz w:val="32"/>
      <w:szCs w:val="32"/>
    </w:rPr>
  </w:style>
  <w:style w:type="character" w:customStyle="1" w:styleId="9">
    <w:name w:val="HTML 预设格式 Char"/>
    <w:basedOn w:val="6"/>
    <w:link w:val="3"/>
    <w:semiHidden/>
    <w:qFormat/>
    <w:uiPriority w:val="99"/>
    <w:rPr>
      <w:rFonts w:ascii="宋体" w:hAnsi="宋体" w:eastAsia="宋体" w:cs="宋体"/>
      <w:kern w:val="0"/>
      <w:sz w:val="24"/>
      <w:szCs w:val="24"/>
    </w:rPr>
  </w:style>
  <w:style w:type="character" w:customStyle="1" w:styleId="10">
    <w:name w:val="15"/>
    <w:basedOn w:val="6"/>
    <w:qFormat/>
    <w:uiPriority w:val="0"/>
    <w:rPr>
      <w:rFonts w:hint="default" w:ascii="Calibri" w:hAnsi="Calibri"/>
    </w:rPr>
  </w:style>
  <w:style w:type="character" w:customStyle="1" w:styleId="11">
    <w:name w:val="16"/>
    <w:basedOn w:val="6"/>
    <w:qFormat/>
    <w:uiPriority w:val="0"/>
    <w:rPr>
      <w:rFonts w:hint="default" w:ascii="Calibri" w:hAnsi="Calibri"/>
    </w:rPr>
  </w:style>
  <w:style w:type="character" w:customStyle="1" w:styleId="12">
    <w:name w:val="17"/>
    <w:basedOn w:val="6"/>
    <w:qFormat/>
    <w:uiPriority w:val="0"/>
    <w:rPr>
      <w:rFonts w:hint="default"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3580</Words>
  <Characters>3580</Characters>
  <Lines>27</Lines>
  <Paragraphs>7</Paragraphs>
  <TotalTime>40</TotalTime>
  <ScaleCrop>false</ScaleCrop>
  <LinksUpToDate>false</LinksUpToDate>
  <CharactersWithSpaces>3671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2023-02-15T06:24:00Z</dcterms:created>
  <dc:creator>微软用户</dc:creator>
  <cp:lastModifiedBy>Administrator</cp:lastModifiedBy>
  <cp:lastPrinted>2023-02-20T05:55:00Z</cp:lastPrinted>
  <dcterms:modified xsi:type="dcterms:W3CDTF">2023-02-27T03:58:55Z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2629D719ABD3402F992A39FF59B08A71</vt:lpwstr>
  </property>
</Properties>
</file>